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FFB" w:rsidRDefault="004A0FFB" w:rsidP="004A0FFB">
      <w:pPr>
        <w:pStyle w:val="a4"/>
        <w:jc w:val="right"/>
        <w:rPr>
          <w:rFonts w:ascii="Times New Roman" w:hAnsi="Times New Roman"/>
          <w:sz w:val="24"/>
          <w:szCs w:val="24"/>
        </w:rPr>
      </w:pPr>
      <w:r>
        <w:rPr>
          <w:rFonts w:ascii="Times New Roman" w:hAnsi="Times New Roman"/>
          <w:sz w:val="24"/>
          <w:szCs w:val="24"/>
        </w:rPr>
        <w:t>Приложение</w:t>
      </w:r>
    </w:p>
    <w:p w:rsidR="004A0FFB" w:rsidRDefault="004A0FFB" w:rsidP="004A0FFB">
      <w:pPr>
        <w:pStyle w:val="a4"/>
        <w:jc w:val="right"/>
        <w:rPr>
          <w:rFonts w:ascii="Times New Roman" w:hAnsi="Times New Roman"/>
          <w:sz w:val="24"/>
          <w:szCs w:val="24"/>
        </w:rPr>
      </w:pPr>
      <w:r>
        <w:rPr>
          <w:rFonts w:ascii="Times New Roman" w:hAnsi="Times New Roman"/>
          <w:sz w:val="24"/>
          <w:szCs w:val="24"/>
        </w:rPr>
        <w:t xml:space="preserve">                                                                                          к Постановлению Администрации </w:t>
      </w:r>
    </w:p>
    <w:p w:rsidR="004A0FFB" w:rsidRDefault="004A0FFB" w:rsidP="004A0FFB">
      <w:pPr>
        <w:pStyle w:val="a4"/>
        <w:jc w:val="right"/>
        <w:rPr>
          <w:rFonts w:ascii="Times New Roman" w:hAnsi="Times New Roman"/>
          <w:sz w:val="24"/>
          <w:szCs w:val="24"/>
        </w:rPr>
      </w:pPr>
      <w:r>
        <w:rPr>
          <w:rFonts w:ascii="Times New Roman" w:hAnsi="Times New Roman"/>
          <w:sz w:val="24"/>
          <w:szCs w:val="24"/>
        </w:rPr>
        <w:t xml:space="preserve">                                                                                               МО «Колгуевский сельсовет» НАО</w:t>
      </w:r>
    </w:p>
    <w:p w:rsidR="004A0FFB" w:rsidRDefault="004A0FFB" w:rsidP="004A0FFB">
      <w:pPr>
        <w:pStyle w:val="a4"/>
        <w:jc w:val="right"/>
        <w:rPr>
          <w:rFonts w:cs="Calibri"/>
          <w:b/>
          <w:bCs/>
        </w:rPr>
      </w:pPr>
      <w:r>
        <w:rPr>
          <w:rFonts w:ascii="Times New Roman" w:hAnsi="Times New Roman"/>
          <w:sz w:val="24"/>
          <w:szCs w:val="24"/>
        </w:rPr>
        <w:t xml:space="preserve"> от 01.06.2015 № 42-п</w:t>
      </w:r>
    </w:p>
    <w:p w:rsidR="004A0FFB" w:rsidRDefault="004A0FFB" w:rsidP="004A0FFB">
      <w:pPr>
        <w:widowControl w:val="0"/>
        <w:autoSpaceDE w:val="0"/>
        <w:autoSpaceDN w:val="0"/>
        <w:adjustRightInd w:val="0"/>
        <w:jc w:val="center"/>
        <w:rPr>
          <w:rFonts w:ascii="Calibri" w:hAnsi="Calibri" w:cs="Calibri"/>
          <w:b/>
          <w:bCs/>
        </w:rPr>
      </w:pPr>
    </w:p>
    <w:p w:rsidR="004A0FFB" w:rsidRDefault="004A0FFB" w:rsidP="004A0FFB">
      <w:pPr>
        <w:widowControl w:val="0"/>
        <w:autoSpaceDE w:val="0"/>
        <w:autoSpaceDN w:val="0"/>
        <w:adjustRightInd w:val="0"/>
        <w:jc w:val="center"/>
        <w:rPr>
          <w:rFonts w:ascii="Calibri" w:hAnsi="Calibri" w:cs="Calibri"/>
          <w:b/>
          <w:bCs/>
        </w:rPr>
      </w:pPr>
    </w:p>
    <w:p w:rsidR="004A0FFB" w:rsidRDefault="004A0FFB" w:rsidP="004A0FFB">
      <w:pPr>
        <w:widowControl w:val="0"/>
        <w:autoSpaceDE w:val="0"/>
        <w:autoSpaceDN w:val="0"/>
        <w:adjustRightInd w:val="0"/>
        <w:jc w:val="center"/>
        <w:rPr>
          <w:b/>
          <w:bCs/>
        </w:rPr>
      </w:pPr>
    </w:p>
    <w:p w:rsidR="004A0FFB" w:rsidRDefault="004A0FFB" w:rsidP="004A0FFB">
      <w:pPr>
        <w:widowControl w:val="0"/>
        <w:autoSpaceDE w:val="0"/>
        <w:autoSpaceDN w:val="0"/>
        <w:adjustRightInd w:val="0"/>
        <w:jc w:val="center"/>
        <w:rPr>
          <w:b/>
          <w:bCs/>
        </w:rPr>
      </w:pPr>
    </w:p>
    <w:bookmarkStart w:id="0" w:name="_GoBack"/>
    <w:p w:rsidR="004A0FFB" w:rsidRDefault="007835AD" w:rsidP="004A0FFB">
      <w:pPr>
        <w:pStyle w:val="a4"/>
        <w:jc w:val="center"/>
        <w:rPr>
          <w:rFonts w:ascii="Times New Roman" w:hAnsi="Times New Roman"/>
          <w:b/>
          <w:color w:val="000000" w:themeColor="text1"/>
          <w:sz w:val="24"/>
          <w:szCs w:val="24"/>
        </w:rPr>
      </w:pPr>
      <w:r w:rsidRPr="004A0FFB">
        <w:fldChar w:fldCharType="begin"/>
      </w:r>
      <w:r w:rsidR="004A0FFB" w:rsidRPr="004A0FFB">
        <w:instrText xml:space="preserve"> HYPERLINK "file:///C:\\Users\\Анастасия\\Desktop\\на%20июнь\\Постановление%20(1).docx" \l "Par31" </w:instrText>
      </w:r>
      <w:r w:rsidRPr="004A0FFB">
        <w:fldChar w:fldCharType="separate"/>
      </w:r>
      <w:proofErr w:type="gramStart"/>
      <w:r w:rsidR="004A0FFB" w:rsidRPr="004A0FFB">
        <w:rPr>
          <w:rStyle w:val="a3"/>
          <w:rFonts w:ascii="Times New Roman" w:hAnsi="Times New Roman"/>
          <w:b/>
          <w:color w:val="000000" w:themeColor="text1"/>
          <w:sz w:val="24"/>
          <w:szCs w:val="24"/>
          <w:u w:val="none"/>
        </w:rPr>
        <w:t>Поряд</w:t>
      </w:r>
      <w:r w:rsidRPr="004A0FFB">
        <w:fldChar w:fldCharType="end"/>
      </w:r>
      <w:bookmarkEnd w:id="0"/>
      <w:r w:rsidR="004A0FFB">
        <w:rPr>
          <w:rFonts w:ascii="Times New Roman" w:hAnsi="Times New Roman"/>
          <w:b/>
          <w:color w:val="000000" w:themeColor="text1"/>
          <w:sz w:val="24"/>
          <w:szCs w:val="24"/>
        </w:rPr>
        <w:t>ок</w:t>
      </w:r>
      <w:proofErr w:type="gramEnd"/>
    </w:p>
    <w:p w:rsidR="004A0FFB" w:rsidRDefault="004A0FFB" w:rsidP="004A0FFB">
      <w:pPr>
        <w:pStyle w:val="a4"/>
        <w:jc w:val="center"/>
        <w:rPr>
          <w:rFonts w:ascii="Times New Roman" w:hAnsi="Times New Roman"/>
          <w:b/>
          <w:sz w:val="24"/>
          <w:szCs w:val="24"/>
        </w:rPr>
      </w:pPr>
      <w:r>
        <w:rPr>
          <w:rFonts w:ascii="Times New Roman" w:hAnsi="Times New Roman"/>
          <w:b/>
          <w:sz w:val="24"/>
          <w:szCs w:val="24"/>
        </w:rPr>
        <w:t xml:space="preserve"> проведения оценки эффективности реализации муниципальных программ муниципального образования</w:t>
      </w:r>
    </w:p>
    <w:p w:rsidR="004A0FFB" w:rsidRDefault="004A0FFB" w:rsidP="004A0FFB">
      <w:pPr>
        <w:pStyle w:val="a4"/>
        <w:jc w:val="center"/>
        <w:rPr>
          <w:rFonts w:ascii="Times New Roman" w:hAnsi="Times New Roman"/>
          <w:b/>
          <w:sz w:val="24"/>
          <w:szCs w:val="24"/>
        </w:rPr>
      </w:pPr>
      <w:r>
        <w:rPr>
          <w:rFonts w:ascii="Times New Roman" w:hAnsi="Times New Roman"/>
          <w:b/>
          <w:sz w:val="24"/>
          <w:szCs w:val="24"/>
        </w:rPr>
        <w:t>«Колгуевский сельсовет» Ненецкого автономного округа</w:t>
      </w:r>
    </w:p>
    <w:p w:rsidR="004A0FFB" w:rsidRDefault="004A0FFB" w:rsidP="004A0FFB">
      <w:pPr>
        <w:widowControl w:val="0"/>
        <w:autoSpaceDE w:val="0"/>
        <w:autoSpaceDN w:val="0"/>
        <w:adjustRightInd w:val="0"/>
        <w:ind w:firstLine="540"/>
        <w:jc w:val="both"/>
      </w:pPr>
    </w:p>
    <w:p w:rsidR="004A0FFB" w:rsidRDefault="004A0FFB" w:rsidP="004A0FFB">
      <w:pPr>
        <w:widowControl w:val="0"/>
        <w:autoSpaceDE w:val="0"/>
        <w:autoSpaceDN w:val="0"/>
        <w:adjustRightInd w:val="0"/>
        <w:ind w:firstLine="540"/>
        <w:jc w:val="both"/>
      </w:pPr>
    </w:p>
    <w:p w:rsidR="004A0FFB" w:rsidRDefault="004A0FFB" w:rsidP="004A0FFB">
      <w:pPr>
        <w:autoSpaceDE w:val="0"/>
        <w:autoSpaceDN w:val="0"/>
        <w:adjustRightInd w:val="0"/>
        <w:ind w:firstLine="540"/>
        <w:jc w:val="both"/>
      </w:pPr>
      <w:r>
        <w:t>1. Настоящий Порядок определяет методику проведения оценки эффективности реализации муниципальных программ муниципального образования «Колгуевский сельсовет» Ненецкого автономного округа (далее - муниципальные программы), позволяющие оценить степень достижения планируемых целей и задач муниципальной программы, исходя из реально полученных (достигнутых) конечных и/или промежуточных результатов как по отдельным мероприятиям и подпрограммам, так и по программе в целом.</w:t>
      </w:r>
    </w:p>
    <w:p w:rsidR="004A0FFB" w:rsidRDefault="004A0FFB" w:rsidP="004A0FFB">
      <w:pPr>
        <w:autoSpaceDE w:val="0"/>
        <w:autoSpaceDN w:val="0"/>
        <w:adjustRightInd w:val="0"/>
        <w:ind w:firstLine="540"/>
        <w:jc w:val="both"/>
      </w:pPr>
      <w:r>
        <w:t>2. Оценка эффективности реализации муниципальных программ проводится ежегодно по итогам реализации муниципальных программ за отчетный год.</w:t>
      </w:r>
    </w:p>
    <w:p w:rsidR="004A0FFB" w:rsidRDefault="004A0FFB" w:rsidP="004A0FFB">
      <w:pPr>
        <w:widowControl w:val="0"/>
        <w:autoSpaceDE w:val="0"/>
        <w:autoSpaceDN w:val="0"/>
        <w:adjustRightInd w:val="0"/>
        <w:ind w:firstLine="540"/>
        <w:jc w:val="both"/>
      </w:pPr>
      <w:r>
        <w:t>3. Оценку эффективности реализации муниципальных программ осуществляет финансовый отдел Администрации муниципального образования «Колгуевский</w:t>
      </w:r>
    </w:p>
    <w:p w:rsidR="004A0FFB" w:rsidRDefault="004A0FFB" w:rsidP="004A0FFB">
      <w:pPr>
        <w:widowControl w:val="0"/>
        <w:autoSpaceDE w:val="0"/>
        <w:autoSpaceDN w:val="0"/>
        <w:adjustRightInd w:val="0"/>
        <w:ind w:firstLine="540"/>
        <w:jc w:val="both"/>
      </w:pPr>
      <w:r>
        <w:t xml:space="preserve"> сельсовет» Ненецкого автономного округа (далее – Финансовый отдел) по  действующим муниципальным программам (подпрограммам) и по муниципальным программам (подпрограммам), срок реализации которых завершен.</w:t>
      </w:r>
    </w:p>
    <w:p w:rsidR="004A0FFB" w:rsidRDefault="004A0FFB" w:rsidP="004A0FFB">
      <w:pPr>
        <w:autoSpaceDE w:val="0"/>
        <w:autoSpaceDN w:val="0"/>
        <w:adjustRightInd w:val="0"/>
        <w:ind w:firstLine="540"/>
        <w:jc w:val="both"/>
      </w:pPr>
      <w:r>
        <w:t>4. Оценка эффективности реализации муниципальной программы (подпрограммы) осуществляется с учетом:</w:t>
      </w:r>
    </w:p>
    <w:p w:rsidR="004A0FFB" w:rsidRDefault="004A0FFB" w:rsidP="004A0FFB">
      <w:pPr>
        <w:autoSpaceDE w:val="0"/>
        <w:autoSpaceDN w:val="0"/>
        <w:adjustRightInd w:val="0"/>
        <w:ind w:firstLine="540"/>
        <w:jc w:val="both"/>
      </w:pPr>
      <w:r>
        <w:t>степени достижения плановых значений целевых показателей (индикаторов);</w:t>
      </w:r>
    </w:p>
    <w:p w:rsidR="004A0FFB" w:rsidRDefault="004A0FFB" w:rsidP="004A0FFB">
      <w:pPr>
        <w:autoSpaceDE w:val="0"/>
        <w:autoSpaceDN w:val="0"/>
        <w:adjustRightInd w:val="0"/>
        <w:ind w:firstLine="540"/>
        <w:jc w:val="both"/>
      </w:pPr>
      <w:r>
        <w:t>степени реализации основных мероприятий и достижения ожидаемых непосредственных результатов их реализации (далее - степень реализации основных мероприятий);</w:t>
      </w:r>
    </w:p>
    <w:p w:rsidR="004A0FFB" w:rsidRDefault="004A0FFB" w:rsidP="004A0FFB">
      <w:pPr>
        <w:autoSpaceDE w:val="0"/>
        <w:autoSpaceDN w:val="0"/>
        <w:adjustRightInd w:val="0"/>
        <w:ind w:firstLine="540"/>
        <w:jc w:val="both"/>
      </w:pPr>
      <w:r>
        <w:t>степени соответствия муниципальной программы (подпрограммы) запланированному уровню расходов местного бюджета;</w:t>
      </w:r>
    </w:p>
    <w:p w:rsidR="004A0FFB" w:rsidRDefault="004A0FFB" w:rsidP="004A0FFB">
      <w:pPr>
        <w:autoSpaceDE w:val="0"/>
        <w:autoSpaceDN w:val="0"/>
        <w:adjustRightInd w:val="0"/>
        <w:ind w:firstLine="540"/>
        <w:jc w:val="both"/>
      </w:pPr>
      <w:r>
        <w:t>эффективности использования средств местного бюджета.</w:t>
      </w:r>
    </w:p>
    <w:p w:rsidR="004A0FFB" w:rsidRDefault="004A0FFB" w:rsidP="004A0FFB">
      <w:pPr>
        <w:autoSpaceDE w:val="0"/>
        <w:autoSpaceDN w:val="0"/>
        <w:adjustRightInd w:val="0"/>
        <w:ind w:firstLine="540"/>
        <w:jc w:val="both"/>
      </w:pPr>
      <w:r>
        <w:t>5. Оценка эффективности реализации муниципальной программы (подпрограммы) осуществляется в следующей последовательности:</w:t>
      </w:r>
    </w:p>
    <w:p w:rsidR="004A0FFB" w:rsidRDefault="004A0FFB" w:rsidP="004A0FFB">
      <w:pPr>
        <w:autoSpaceDE w:val="0"/>
        <w:autoSpaceDN w:val="0"/>
        <w:adjustRightInd w:val="0"/>
        <w:ind w:firstLine="540"/>
        <w:jc w:val="both"/>
      </w:pPr>
      <w:r>
        <w:t>5.1. Оценивается степень достижения планового значения каждого целевого показателя (индикатора) муниципальной программы и ее подпрограмм по следующим формулам:</w:t>
      </w:r>
    </w:p>
    <w:p w:rsidR="004A0FFB" w:rsidRDefault="004A0FFB" w:rsidP="004A0FFB">
      <w:pPr>
        <w:autoSpaceDE w:val="0"/>
        <w:autoSpaceDN w:val="0"/>
        <w:adjustRightInd w:val="0"/>
        <w:ind w:firstLine="540"/>
        <w:jc w:val="both"/>
      </w:pPr>
      <w:r>
        <w:t>для целевых показателей (индикаторов), желаемой тенденцией развития которых является увеличение значений:</w:t>
      </w:r>
    </w:p>
    <w:p w:rsidR="004A0FFB" w:rsidRDefault="004A0FFB" w:rsidP="004A0FFB">
      <w:pPr>
        <w:autoSpaceDE w:val="0"/>
        <w:autoSpaceDN w:val="0"/>
        <w:adjustRightInd w:val="0"/>
        <w:ind w:firstLine="540"/>
        <w:jc w:val="both"/>
        <w:outlineLvl w:val="0"/>
      </w:pPr>
    </w:p>
    <w:p w:rsidR="004A0FFB" w:rsidRDefault="004A0FFB" w:rsidP="004A0FFB">
      <w:pPr>
        <w:autoSpaceDE w:val="0"/>
        <w:autoSpaceDN w:val="0"/>
        <w:adjustRightInd w:val="0"/>
        <w:jc w:val="center"/>
      </w:pPr>
      <w:r>
        <w:rPr>
          <w:noProof/>
        </w:rPr>
        <w:drawing>
          <wp:inline distT="0" distB="0" distL="0" distR="0">
            <wp:extent cx="1478280" cy="281940"/>
            <wp:effectExtent l="0" t="0" r="762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8280" cy="281940"/>
                    </a:xfrm>
                    <a:prstGeom prst="rect">
                      <a:avLst/>
                    </a:prstGeom>
                    <a:noFill/>
                    <a:ln>
                      <a:noFill/>
                    </a:ln>
                  </pic:spPr>
                </pic:pic>
              </a:graphicData>
            </a:graphic>
          </wp:inline>
        </w:drawing>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t>для целевых показателей (индикаторов), желаемой тенденцией развития которых является снижение значений:</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9"/>
        </w:rPr>
        <w:drawing>
          <wp:inline distT="0" distB="0" distL="0" distR="0">
            <wp:extent cx="1478280" cy="28194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8280" cy="28194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9"/>
        </w:rPr>
        <w:drawing>
          <wp:inline distT="0" distB="0" distL="0" distR="0">
            <wp:extent cx="472440" cy="281940"/>
            <wp:effectExtent l="0" t="0" r="381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2440" cy="281940"/>
                    </a:xfrm>
                    <a:prstGeom prst="rect">
                      <a:avLst/>
                    </a:prstGeom>
                    <a:noFill/>
                    <a:ln>
                      <a:noFill/>
                    </a:ln>
                  </pic:spPr>
                </pic:pic>
              </a:graphicData>
            </a:graphic>
          </wp:inline>
        </w:drawing>
      </w:r>
      <w:r>
        <w:t xml:space="preserve"> - степень достижения планового значения целевого показателя (индикатора);</w:t>
      </w:r>
    </w:p>
    <w:p w:rsidR="004A0FFB" w:rsidRDefault="004A0FFB" w:rsidP="004A0FFB">
      <w:pPr>
        <w:autoSpaceDE w:val="0"/>
        <w:autoSpaceDN w:val="0"/>
        <w:adjustRightInd w:val="0"/>
        <w:ind w:firstLine="540"/>
        <w:jc w:val="both"/>
      </w:pPr>
      <w:r>
        <w:rPr>
          <w:noProof/>
          <w:position w:val="-7"/>
        </w:rPr>
        <w:drawing>
          <wp:inline distT="0" distB="0" distL="0" distR="0">
            <wp:extent cx="381000" cy="2667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 фактическое значение целевого показателя (индикатора), достигнутое на конец отчетного года;</w:t>
      </w:r>
    </w:p>
    <w:p w:rsidR="004A0FFB" w:rsidRDefault="004A0FFB" w:rsidP="004A0FFB">
      <w:pPr>
        <w:autoSpaceDE w:val="0"/>
        <w:autoSpaceDN w:val="0"/>
        <w:adjustRightInd w:val="0"/>
        <w:ind w:firstLine="540"/>
        <w:jc w:val="both"/>
      </w:pPr>
      <w:r>
        <w:rPr>
          <w:noProof/>
          <w:position w:val="-7"/>
        </w:rPr>
        <w:drawing>
          <wp:inline distT="0" distB="0" distL="0" distR="0">
            <wp:extent cx="381000" cy="266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 плановое значение целевого показателя (индикатора).</w:t>
      </w:r>
    </w:p>
    <w:p w:rsidR="004A0FFB" w:rsidRDefault="004A0FFB" w:rsidP="004A0FFB">
      <w:pPr>
        <w:autoSpaceDE w:val="0"/>
        <w:autoSpaceDN w:val="0"/>
        <w:adjustRightInd w:val="0"/>
        <w:ind w:firstLine="540"/>
        <w:jc w:val="both"/>
      </w:pPr>
      <w:r>
        <w:t xml:space="preserve">Для целевых показателей (индикаторов), желаемой тенденцией развития которых является увеличение значений, при превышении фактического значения целевого показателя (индикатора) в отчетном году над плановым значением фактическое значение целевого показателя (индикатора) </w:t>
      </w:r>
      <w:r>
        <w:rPr>
          <w:noProof/>
          <w:position w:val="-7"/>
        </w:rPr>
        <w:drawing>
          <wp:inline distT="0" distB="0" distL="0" distR="0">
            <wp:extent cx="381000" cy="2667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принимается равным плановому значению целевого показателя (индикатора) </w:t>
      </w:r>
      <w:r>
        <w:rPr>
          <w:noProof/>
          <w:position w:val="-7"/>
        </w:rPr>
        <w:drawing>
          <wp:inline distT="0" distB="0" distL="0" distR="0">
            <wp:extent cx="381000" cy="2667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t>.</w:t>
      </w:r>
    </w:p>
    <w:p w:rsidR="004A0FFB" w:rsidRDefault="004A0FFB" w:rsidP="004A0FFB">
      <w:pPr>
        <w:autoSpaceDE w:val="0"/>
        <w:autoSpaceDN w:val="0"/>
        <w:adjustRightInd w:val="0"/>
        <w:ind w:firstLine="540"/>
        <w:jc w:val="both"/>
      </w:pPr>
      <w:r>
        <w:t xml:space="preserve">Для целевых показателей (индикаторов), желаемой тенденцией развития которых является снижение значений, при превышении планового значения целевого показателя (индикатора) в отчетном году над фактическим значением плановое значение целевого показателя (индикатора) </w:t>
      </w:r>
      <w:r>
        <w:rPr>
          <w:noProof/>
          <w:position w:val="-7"/>
        </w:rPr>
        <w:drawing>
          <wp:inline distT="0" distB="0" distL="0" distR="0">
            <wp:extent cx="381000" cy="2667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t xml:space="preserve"> принимается равным фактическому значению целевого показателя (индикатора) </w:t>
      </w:r>
      <w:r>
        <w:rPr>
          <w:noProof/>
          <w:position w:val="-7"/>
        </w:rPr>
        <w:drawing>
          <wp:inline distT="0" distB="0" distL="0" distR="0">
            <wp:extent cx="381000" cy="2667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t>.</w:t>
      </w:r>
    </w:p>
    <w:p w:rsidR="004A0FFB" w:rsidRDefault="004A0FFB" w:rsidP="004A0FFB">
      <w:pPr>
        <w:autoSpaceDE w:val="0"/>
        <w:autoSpaceDN w:val="0"/>
        <w:adjustRightInd w:val="0"/>
        <w:ind w:firstLine="540"/>
        <w:jc w:val="both"/>
      </w:pPr>
      <w:r>
        <w:t>5.2. Оценивается степень достижения плановых значений целевых показателей (индикаторов) муниципальной программы (подпрограммы) в целом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10"/>
        </w:rPr>
        <w:drawing>
          <wp:inline distT="0" distB="0" distL="0" distR="0">
            <wp:extent cx="1600200" cy="3124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0" cy="3124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8"/>
        </w:rPr>
        <w:drawing>
          <wp:inline distT="0" distB="0" distL="0" distR="0">
            <wp:extent cx="5181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160" cy="274320"/>
                    </a:xfrm>
                    <a:prstGeom prst="rect">
                      <a:avLst/>
                    </a:prstGeom>
                    <a:noFill/>
                    <a:ln>
                      <a:noFill/>
                    </a:ln>
                  </pic:spPr>
                </pic:pic>
              </a:graphicData>
            </a:graphic>
          </wp:inline>
        </w:drawing>
      </w:r>
      <w:r>
        <w:t xml:space="preserve"> - степень достижения плановых значений целевых показателей (индикаторов) муниципальной программы (подпрограммы);</w:t>
      </w:r>
    </w:p>
    <w:p w:rsidR="004A0FFB" w:rsidRDefault="004A0FFB" w:rsidP="004A0FFB">
      <w:pPr>
        <w:autoSpaceDE w:val="0"/>
        <w:autoSpaceDN w:val="0"/>
        <w:adjustRightInd w:val="0"/>
        <w:ind w:firstLine="540"/>
        <w:jc w:val="both"/>
      </w:pPr>
      <w:r>
        <w:rPr>
          <w:noProof/>
          <w:position w:val="-9"/>
        </w:rPr>
        <w:drawing>
          <wp:inline distT="0" distB="0" distL="0" distR="0">
            <wp:extent cx="472440" cy="281940"/>
            <wp:effectExtent l="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2440" cy="281940"/>
                    </a:xfrm>
                    <a:prstGeom prst="rect">
                      <a:avLst/>
                    </a:prstGeom>
                    <a:noFill/>
                    <a:ln>
                      <a:noFill/>
                    </a:ln>
                  </pic:spPr>
                </pic:pic>
              </a:graphicData>
            </a:graphic>
          </wp:inline>
        </w:drawing>
      </w:r>
      <w:r>
        <w:t xml:space="preserve"> - степень достижения планового значения целевого показателя (индикатора);</w:t>
      </w:r>
    </w:p>
    <w:p w:rsidR="004A0FFB" w:rsidRDefault="004A0FFB" w:rsidP="004A0FFB">
      <w:pPr>
        <w:autoSpaceDE w:val="0"/>
        <w:autoSpaceDN w:val="0"/>
        <w:adjustRightInd w:val="0"/>
        <w:ind w:firstLine="540"/>
        <w:jc w:val="both"/>
      </w:pPr>
      <w:r>
        <w:t>N - число целевых показателей (индикаторов).</w:t>
      </w:r>
    </w:p>
    <w:p w:rsidR="004A0FFB" w:rsidRDefault="004A0FFB" w:rsidP="004A0FFB">
      <w:pPr>
        <w:autoSpaceDE w:val="0"/>
        <w:autoSpaceDN w:val="0"/>
        <w:adjustRightInd w:val="0"/>
        <w:ind w:firstLine="540"/>
        <w:jc w:val="both"/>
      </w:pPr>
      <w:r>
        <w:t>5.3. Оценивается степень реализации основных мероприятий муниципальной программы (подпрограммы)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226820" cy="2743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682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8"/>
        </w:rPr>
        <w:drawing>
          <wp:inline distT="0" distB="0" distL="0" distR="0">
            <wp:extent cx="472440" cy="27432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2440" cy="274320"/>
                    </a:xfrm>
                    <a:prstGeom prst="rect">
                      <a:avLst/>
                    </a:prstGeom>
                    <a:noFill/>
                    <a:ln>
                      <a:noFill/>
                    </a:ln>
                  </pic:spPr>
                </pic:pic>
              </a:graphicData>
            </a:graphic>
          </wp:inline>
        </w:drawing>
      </w:r>
      <w:r>
        <w:t xml:space="preserve"> - степень реализации основных мероприятий муниципальной программы (подпрограммы);</w:t>
      </w:r>
    </w:p>
    <w:p w:rsidR="004A0FFB" w:rsidRDefault="004A0FFB" w:rsidP="004A0FFB">
      <w:pPr>
        <w:autoSpaceDE w:val="0"/>
        <w:autoSpaceDN w:val="0"/>
        <w:adjustRightInd w:val="0"/>
        <w:ind w:firstLine="540"/>
        <w:jc w:val="both"/>
      </w:pPr>
      <w:r>
        <w:rPr>
          <w:noProof/>
          <w:position w:val="-7"/>
        </w:rPr>
        <w:drawing>
          <wp:inline distT="0" distB="0" distL="0" distR="0">
            <wp:extent cx="312420" cy="266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2420" cy="266700"/>
                    </a:xfrm>
                    <a:prstGeom prst="rect">
                      <a:avLst/>
                    </a:prstGeom>
                    <a:noFill/>
                    <a:ln>
                      <a:noFill/>
                    </a:ln>
                  </pic:spPr>
                </pic:pic>
              </a:graphicData>
            </a:graphic>
          </wp:inline>
        </w:drawing>
      </w:r>
      <w:r>
        <w:t xml:space="preserve"> - количество основных мероприятий, выполненных в отчетном году;</w:t>
      </w:r>
    </w:p>
    <w:p w:rsidR="004A0FFB" w:rsidRDefault="004A0FFB" w:rsidP="004A0FFB">
      <w:pPr>
        <w:autoSpaceDE w:val="0"/>
        <w:autoSpaceDN w:val="0"/>
        <w:adjustRightInd w:val="0"/>
        <w:ind w:firstLine="540"/>
        <w:jc w:val="both"/>
      </w:pPr>
      <w:r>
        <w:t>М - общее количество основных мероприятий, запланированных к реализации в отчетном году.</w:t>
      </w:r>
    </w:p>
    <w:p w:rsidR="004A0FFB" w:rsidRDefault="004A0FFB" w:rsidP="004A0FFB">
      <w:pPr>
        <w:autoSpaceDE w:val="0"/>
        <w:autoSpaceDN w:val="0"/>
        <w:adjustRightInd w:val="0"/>
        <w:ind w:firstLine="540"/>
        <w:jc w:val="both"/>
      </w:pPr>
      <w:r>
        <w:t>Основное мероприятие считается выполненным в следующих случаях:</w:t>
      </w:r>
    </w:p>
    <w:p w:rsidR="004A0FFB" w:rsidRDefault="004A0FFB" w:rsidP="004A0FFB">
      <w:pPr>
        <w:autoSpaceDE w:val="0"/>
        <w:autoSpaceDN w:val="0"/>
        <w:adjustRightInd w:val="0"/>
        <w:ind w:firstLine="540"/>
        <w:jc w:val="both"/>
      </w:pPr>
      <w:r>
        <w:t>основное мероприятие, предусматривающее оказание муниципальных услуг (работ) на основании муниципальных заданий, финансовое обеспечение которых осуществляется за счет средств местного бюджета, считается выполненным в случае выполнения сводных показателей муниципальных заданий по объему и по качеству муниципальных услуг (работ) не менее 95 процентов от установленных значений на отчетный год;</w:t>
      </w:r>
    </w:p>
    <w:p w:rsidR="004A0FFB" w:rsidRDefault="004A0FFB" w:rsidP="004A0FFB">
      <w:pPr>
        <w:autoSpaceDE w:val="0"/>
        <w:autoSpaceDN w:val="0"/>
        <w:adjustRightInd w:val="0"/>
        <w:ind w:firstLine="540"/>
        <w:jc w:val="both"/>
      </w:pPr>
      <w:r>
        <w:t>основное мероприятие, предусматривающее разработку или принятие нормативных правовых актов, считается выполненным в случае разработки или принятия нормативного правового акта в установленные сроки;</w:t>
      </w:r>
    </w:p>
    <w:p w:rsidR="004A0FFB" w:rsidRDefault="004A0FFB" w:rsidP="004A0FFB">
      <w:pPr>
        <w:autoSpaceDE w:val="0"/>
        <w:autoSpaceDN w:val="0"/>
        <w:adjustRightInd w:val="0"/>
        <w:ind w:firstLine="540"/>
        <w:jc w:val="both"/>
      </w:pPr>
      <w:r>
        <w:lastRenderedPageBreak/>
        <w:t>основное 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если фактически достигнутое значение показателя (индикатора) составляет не менее 95 процентов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основному мероприятию. В том случае, когда в качестве оценки результатов реализации основного мероприятия используется несколько показателей (индикаторов), для оценки степени реализации основного мероприятия используется среднее арифметическое значение отношений фактических значений показателей (индикаторов) к запланированным значениям, выраженное в процентах;</w:t>
      </w:r>
    </w:p>
    <w:p w:rsidR="004A0FFB" w:rsidRDefault="004A0FFB" w:rsidP="004A0FFB">
      <w:pPr>
        <w:autoSpaceDE w:val="0"/>
        <w:autoSpaceDN w:val="0"/>
        <w:adjustRightInd w:val="0"/>
        <w:ind w:firstLine="540"/>
        <w:jc w:val="both"/>
        <w:rPr>
          <w:sz w:val="32"/>
          <w:szCs w:val="32"/>
        </w:rPr>
      </w:pPr>
      <w:r>
        <w:t>оценка основных мероприятий производится на основании утвержденного распоряжением Администрации муниципального образования «Колгуевский сельсовет» Ненецкого автономного округа плана реализации муниципальной программы на очередной финансовый год</w:t>
      </w:r>
      <w:r>
        <w:rPr>
          <w:sz w:val="32"/>
          <w:szCs w:val="32"/>
        </w:rPr>
        <w:t>.</w:t>
      </w:r>
    </w:p>
    <w:p w:rsidR="004A0FFB" w:rsidRDefault="004A0FFB" w:rsidP="004A0FFB">
      <w:pPr>
        <w:autoSpaceDE w:val="0"/>
        <w:autoSpaceDN w:val="0"/>
        <w:adjustRightInd w:val="0"/>
        <w:ind w:firstLine="540"/>
        <w:jc w:val="both"/>
      </w:pPr>
      <w:r>
        <w:t>5.4. Оценивается степень соответствия муниципальной программы (подпрограммы) запланированному уровню расходов местного бюджета в целом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15824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824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jc w:val="center"/>
      </w:pPr>
    </w:p>
    <w:p w:rsidR="004A0FFB" w:rsidRDefault="004A0FFB" w:rsidP="004A0FFB">
      <w:pPr>
        <w:autoSpaceDE w:val="0"/>
        <w:autoSpaceDN w:val="0"/>
        <w:adjustRightInd w:val="0"/>
        <w:ind w:firstLine="540"/>
        <w:jc w:val="both"/>
      </w:pPr>
      <w:r>
        <w:rPr>
          <w:noProof/>
          <w:position w:val="-8"/>
        </w:rPr>
        <w:drawing>
          <wp:inline distT="0" distB="0" distL="0" distR="0">
            <wp:extent cx="44958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9580" cy="274320"/>
                    </a:xfrm>
                    <a:prstGeom prst="rect">
                      <a:avLst/>
                    </a:prstGeom>
                    <a:noFill/>
                    <a:ln>
                      <a:noFill/>
                    </a:ln>
                  </pic:spPr>
                </pic:pic>
              </a:graphicData>
            </a:graphic>
          </wp:inline>
        </w:drawing>
      </w:r>
      <w:r>
        <w:t xml:space="preserve"> - степень соответствия муниципальной программы (подпрограммы) запланированному уровню расходов местного бюджета;</w:t>
      </w:r>
    </w:p>
    <w:p w:rsidR="004A0FFB" w:rsidRDefault="004A0FFB" w:rsidP="004A0FFB">
      <w:pPr>
        <w:autoSpaceDE w:val="0"/>
        <w:autoSpaceDN w:val="0"/>
        <w:adjustRightInd w:val="0"/>
        <w:ind w:firstLine="540"/>
        <w:jc w:val="both"/>
      </w:pPr>
      <w:r>
        <w:rPr>
          <w:noProof/>
          <w:position w:val="-7"/>
        </w:rPr>
        <w:drawing>
          <wp:inline distT="0" distB="0" distL="0" distR="0">
            <wp:extent cx="26670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t xml:space="preserve"> - фактические расходы на реализацию муниципальной программы (подпрограммы) в отчетном году;</w:t>
      </w:r>
    </w:p>
    <w:p w:rsidR="004A0FFB" w:rsidRDefault="004A0FFB" w:rsidP="004A0FFB">
      <w:pPr>
        <w:autoSpaceDE w:val="0"/>
        <w:autoSpaceDN w:val="0"/>
        <w:adjustRightInd w:val="0"/>
        <w:ind w:firstLine="540"/>
        <w:jc w:val="both"/>
      </w:pPr>
      <w:r>
        <w:rPr>
          <w:noProof/>
          <w:position w:val="-7"/>
        </w:rPr>
        <w:drawing>
          <wp:inline distT="0" distB="0" distL="0" distR="0">
            <wp:extent cx="266700"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t xml:space="preserve"> - плановые расходы на реализацию муниципальной программы (подпрограммы) в отчетном году.</w:t>
      </w:r>
    </w:p>
    <w:p w:rsidR="004A0FFB" w:rsidRDefault="004A0FFB" w:rsidP="004A0FFB">
      <w:pPr>
        <w:autoSpaceDE w:val="0"/>
        <w:autoSpaceDN w:val="0"/>
        <w:adjustRightInd w:val="0"/>
        <w:ind w:firstLine="540"/>
        <w:jc w:val="both"/>
      </w:pPr>
      <w:r>
        <w:t>Под плановыми расходами понимаются объемы бюджетных ассигнований, предусмотренные на реализацию муниципальной программы (подпрограммы) сводной бюджетной росписью по состоянию на 31 декабря отчетного года.</w:t>
      </w:r>
    </w:p>
    <w:p w:rsidR="004A0FFB" w:rsidRDefault="004A0FFB" w:rsidP="004A0FFB">
      <w:pPr>
        <w:autoSpaceDE w:val="0"/>
        <w:autoSpaceDN w:val="0"/>
        <w:adjustRightInd w:val="0"/>
        <w:ind w:firstLine="540"/>
        <w:jc w:val="both"/>
      </w:pPr>
      <w:r>
        <w:t>5.5. Оценивается эффективность использования средств местного бюджета при реализации муниципальной программы (подпрограммы)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463040" cy="2743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304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rPr>
          <w:noProof/>
          <w:position w:val="-8"/>
        </w:rPr>
        <w:drawing>
          <wp:inline distT="0" distB="0" distL="0" distR="0">
            <wp:extent cx="335280" cy="274320"/>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5280" cy="274320"/>
                    </a:xfrm>
                    <a:prstGeom prst="rect">
                      <a:avLst/>
                    </a:prstGeom>
                    <a:noFill/>
                    <a:ln>
                      <a:noFill/>
                    </a:ln>
                  </pic:spPr>
                </pic:pic>
              </a:graphicData>
            </a:graphic>
          </wp:inline>
        </w:drawing>
      </w:r>
      <w:r>
        <w:t xml:space="preserve"> - эффективность использования средств местного бюджета при реализации муниципальной программы (подпрограммы);</w:t>
      </w:r>
    </w:p>
    <w:p w:rsidR="004A0FFB" w:rsidRDefault="004A0FFB" w:rsidP="004A0FFB">
      <w:pPr>
        <w:autoSpaceDE w:val="0"/>
        <w:autoSpaceDN w:val="0"/>
        <w:adjustRightInd w:val="0"/>
        <w:ind w:firstLine="540"/>
        <w:jc w:val="both"/>
      </w:pPr>
      <w:r>
        <w:rPr>
          <w:noProof/>
          <w:position w:val="-8"/>
        </w:rPr>
        <w:drawing>
          <wp:inline distT="0" distB="0" distL="0" distR="0">
            <wp:extent cx="472440" cy="274320"/>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2440" cy="274320"/>
                    </a:xfrm>
                    <a:prstGeom prst="rect">
                      <a:avLst/>
                    </a:prstGeom>
                    <a:noFill/>
                    <a:ln>
                      <a:noFill/>
                    </a:ln>
                  </pic:spPr>
                </pic:pic>
              </a:graphicData>
            </a:graphic>
          </wp:inline>
        </w:drawing>
      </w:r>
      <w:r>
        <w:t xml:space="preserve"> - степень реализации основных мероприятий муниципальной программы (подпрограммы);</w:t>
      </w:r>
    </w:p>
    <w:p w:rsidR="004A0FFB" w:rsidRDefault="004A0FFB" w:rsidP="004A0FFB">
      <w:pPr>
        <w:autoSpaceDE w:val="0"/>
        <w:autoSpaceDN w:val="0"/>
        <w:adjustRightInd w:val="0"/>
        <w:ind w:firstLine="540"/>
        <w:jc w:val="both"/>
      </w:pPr>
      <w:r>
        <w:rPr>
          <w:noProof/>
          <w:position w:val="-8"/>
        </w:rPr>
        <w:drawing>
          <wp:inline distT="0" distB="0" distL="0" distR="0">
            <wp:extent cx="44958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9580" cy="274320"/>
                    </a:xfrm>
                    <a:prstGeom prst="rect">
                      <a:avLst/>
                    </a:prstGeom>
                    <a:noFill/>
                    <a:ln>
                      <a:noFill/>
                    </a:ln>
                  </pic:spPr>
                </pic:pic>
              </a:graphicData>
            </a:graphic>
          </wp:inline>
        </w:drawing>
      </w:r>
      <w:r>
        <w:t xml:space="preserve"> - степень соответствия муниципальной программы (подпрограммы) запланированному уровню расходов местного бюджета.</w:t>
      </w:r>
    </w:p>
    <w:p w:rsidR="004A0FFB" w:rsidRDefault="004A0FFB" w:rsidP="004A0FFB">
      <w:pPr>
        <w:autoSpaceDE w:val="0"/>
        <w:autoSpaceDN w:val="0"/>
        <w:adjustRightInd w:val="0"/>
        <w:ind w:firstLine="540"/>
        <w:jc w:val="both"/>
      </w:pPr>
      <w:r>
        <w:t>5.6. Оценивается эффективность реализации муниципальной программы (подпрограммы) по следующей формуле: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jc w:val="center"/>
      </w:pPr>
      <w:r>
        <w:rPr>
          <w:noProof/>
          <w:position w:val="-8"/>
        </w:rPr>
        <w:drawing>
          <wp:inline distT="0" distB="0" distL="0" distR="0">
            <wp:extent cx="142494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4940" cy="274320"/>
                    </a:xfrm>
                    <a:prstGeom prst="rect">
                      <a:avLst/>
                    </a:prstGeom>
                    <a:noFill/>
                    <a:ln>
                      <a:noFill/>
                    </a:ln>
                  </pic:spPr>
                </pic:pic>
              </a:graphicData>
            </a:graphic>
          </wp:inline>
        </w:drawing>
      </w:r>
      <w:r>
        <w:t xml:space="preserve"> где:</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r>
        <w:t>ЭР - эффективность реализации муниципальной программы (подпрограммы);</w:t>
      </w:r>
    </w:p>
    <w:p w:rsidR="004A0FFB" w:rsidRDefault="004A0FFB" w:rsidP="004A0FFB">
      <w:pPr>
        <w:autoSpaceDE w:val="0"/>
        <w:autoSpaceDN w:val="0"/>
        <w:adjustRightInd w:val="0"/>
        <w:ind w:firstLine="540"/>
        <w:jc w:val="both"/>
      </w:pPr>
      <w:r>
        <w:rPr>
          <w:noProof/>
          <w:position w:val="-8"/>
        </w:rPr>
        <w:lastRenderedPageBreak/>
        <w:drawing>
          <wp:inline distT="0" distB="0" distL="0" distR="0">
            <wp:extent cx="518160" cy="274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160" cy="274320"/>
                    </a:xfrm>
                    <a:prstGeom prst="rect">
                      <a:avLst/>
                    </a:prstGeom>
                    <a:noFill/>
                    <a:ln>
                      <a:noFill/>
                    </a:ln>
                  </pic:spPr>
                </pic:pic>
              </a:graphicData>
            </a:graphic>
          </wp:inline>
        </w:drawing>
      </w:r>
      <w:r>
        <w:t xml:space="preserve"> - степень достижения плановых значений целевых показателей (индикаторов) муниципальной программы (подпрограммы);</w:t>
      </w:r>
    </w:p>
    <w:p w:rsidR="004A0FFB" w:rsidRDefault="004A0FFB" w:rsidP="004A0FFB">
      <w:pPr>
        <w:autoSpaceDE w:val="0"/>
        <w:autoSpaceDN w:val="0"/>
        <w:adjustRightInd w:val="0"/>
        <w:ind w:firstLine="540"/>
        <w:jc w:val="both"/>
      </w:pPr>
      <w:r>
        <w:rPr>
          <w:noProof/>
          <w:position w:val="-8"/>
        </w:rPr>
        <w:drawing>
          <wp:inline distT="0" distB="0" distL="0" distR="0">
            <wp:extent cx="335280" cy="2743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5280" cy="274320"/>
                    </a:xfrm>
                    <a:prstGeom prst="rect">
                      <a:avLst/>
                    </a:prstGeom>
                    <a:noFill/>
                    <a:ln>
                      <a:noFill/>
                    </a:ln>
                  </pic:spPr>
                </pic:pic>
              </a:graphicData>
            </a:graphic>
          </wp:inline>
        </w:drawing>
      </w:r>
      <w:r>
        <w:t xml:space="preserve"> - эффективность использования средств местного бюджета при реализации муниципальной программы (подпрограммы).</w:t>
      </w:r>
    </w:p>
    <w:p w:rsidR="004A0FFB" w:rsidRDefault="004A0FFB" w:rsidP="004A0FFB">
      <w:pPr>
        <w:autoSpaceDE w:val="0"/>
        <w:autoSpaceDN w:val="0"/>
        <w:adjustRightInd w:val="0"/>
        <w:ind w:firstLine="540"/>
        <w:jc w:val="both"/>
      </w:pPr>
      <w:r>
        <w:t>6. По результатам проведенной оценки эффективности реализации муниципальной программы (подпрограммы) определяется уровень эффективности муниципальной программы (подпрограммы). Эффективность реализации муниципальной программы может быть признана высокой, средней, удовлетворительной, неудовлетворительной:</w:t>
      </w:r>
    </w:p>
    <w:p w:rsidR="004A0FFB" w:rsidRDefault="004A0FFB" w:rsidP="004A0FFB">
      <w:pPr>
        <w:autoSpaceDE w:val="0"/>
        <w:autoSpaceDN w:val="0"/>
        <w:adjustRightInd w:val="0"/>
        <w:ind w:firstLine="540"/>
        <w:jc w:val="both"/>
      </w:pPr>
    </w:p>
    <w:p w:rsidR="004A0FFB" w:rsidRDefault="004A0FFB" w:rsidP="004A0FFB">
      <w:pPr>
        <w:autoSpaceDE w:val="0"/>
        <w:autoSpaceDN w:val="0"/>
        <w:adjustRightInd w:val="0"/>
        <w:ind w:firstLine="540"/>
        <w:jc w:val="both"/>
      </w:pPr>
    </w:p>
    <w:tbl>
      <w:tblPr>
        <w:tblW w:w="9780" w:type="dxa"/>
        <w:tblInd w:w="62" w:type="dxa"/>
        <w:tblLayout w:type="fixed"/>
        <w:tblCellMar>
          <w:top w:w="75" w:type="dxa"/>
          <w:left w:w="0" w:type="dxa"/>
          <w:bottom w:w="75" w:type="dxa"/>
          <w:right w:w="0" w:type="dxa"/>
        </w:tblCellMar>
        <w:tblLook w:val="04A0"/>
      </w:tblPr>
      <w:tblGrid>
        <w:gridCol w:w="3402"/>
        <w:gridCol w:w="6378"/>
      </w:tblGrid>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Уровень эффективности муниципальной программы</w:t>
            </w:r>
          </w:p>
          <w:p w:rsidR="004A0FFB" w:rsidRDefault="004A0FFB">
            <w:pPr>
              <w:autoSpaceDE w:val="0"/>
              <w:autoSpaceDN w:val="0"/>
              <w:adjustRightInd w:val="0"/>
              <w:spacing w:line="256" w:lineRule="auto"/>
              <w:jc w:val="center"/>
              <w:rPr>
                <w:lang w:eastAsia="en-US"/>
              </w:rPr>
            </w:pPr>
            <w:r>
              <w:rPr>
                <w:lang w:eastAsia="en-US"/>
              </w:rPr>
              <w:t>(подпрограммы)</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Значение эффективности реализации муниципальной</w:t>
            </w:r>
          </w:p>
          <w:p w:rsidR="004A0FFB" w:rsidRDefault="004A0FFB">
            <w:pPr>
              <w:autoSpaceDE w:val="0"/>
              <w:autoSpaceDN w:val="0"/>
              <w:adjustRightInd w:val="0"/>
              <w:spacing w:line="256" w:lineRule="auto"/>
              <w:jc w:val="center"/>
              <w:rPr>
                <w:lang w:eastAsia="en-US"/>
              </w:rPr>
            </w:pPr>
            <w:r>
              <w:rPr>
                <w:lang w:eastAsia="en-US"/>
              </w:rPr>
              <w:t>программы (подпрограммы), ЭР</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Высокая эффективность</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не менее 0,9</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Средняя эффективность</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не менее 0,8</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Эффективность удовлетворительная</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не менее 0,7</w:t>
            </w:r>
          </w:p>
        </w:tc>
      </w:tr>
      <w:tr w:rsidR="004A0FFB" w:rsidTr="004A0FFB">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rPr>
                <w:lang w:eastAsia="en-US"/>
              </w:rPr>
            </w:pPr>
            <w:r>
              <w:rPr>
                <w:lang w:eastAsia="en-US"/>
              </w:rPr>
              <w:t>Эффективность неудовлетворительная</w:t>
            </w:r>
          </w:p>
        </w:tc>
        <w:tc>
          <w:tcPr>
            <w:tcW w:w="63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A0FFB" w:rsidRDefault="004A0FFB">
            <w:pPr>
              <w:autoSpaceDE w:val="0"/>
              <w:autoSpaceDN w:val="0"/>
              <w:adjustRightInd w:val="0"/>
              <w:spacing w:line="256" w:lineRule="auto"/>
              <w:jc w:val="center"/>
              <w:rPr>
                <w:lang w:eastAsia="en-US"/>
              </w:rPr>
            </w:pPr>
            <w:r>
              <w:rPr>
                <w:lang w:eastAsia="en-US"/>
              </w:rPr>
              <w:t>менее 0,7</w:t>
            </w:r>
          </w:p>
        </w:tc>
      </w:tr>
    </w:tbl>
    <w:p w:rsidR="004A0FFB" w:rsidRDefault="004A0FFB" w:rsidP="004A0FFB">
      <w:pPr>
        <w:autoSpaceDE w:val="0"/>
        <w:autoSpaceDN w:val="0"/>
        <w:adjustRightInd w:val="0"/>
        <w:ind w:firstLine="540"/>
        <w:jc w:val="both"/>
        <w:rPr>
          <w:lang w:eastAsia="en-US"/>
        </w:rPr>
      </w:pPr>
    </w:p>
    <w:p w:rsidR="004A0FFB" w:rsidRDefault="004A0FFB" w:rsidP="004A0FFB">
      <w:pPr>
        <w:autoSpaceDE w:val="0"/>
        <w:autoSpaceDN w:val="0"/>
        <w:adjustRightInd w:val="0"/>
        <w:ind w:firstLine="540"/>
        <w:jc w:val="both"/>
      </w:pPr>
      <w:r>
        <w:t>7. Финансовый отдележегодно до 1 июня года, следующего за отчетным, представляет главе  муниципального образования «Колгуевский сельсовет» Ненецкого автономного округа результаты проведенной оценки эффективности реализации муниципальной программы (подпрограммы) и вносит предложения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4A0FFB" w:rsidRDefault="004A0FFB" w:rsidP="004A0FFB">
      <w:pPr>
        <w:spacing w:before="100" w:beforeAutospacing="1" w:after="100" w:afterAutospacing="1"/>
        <w:jc w:val="both"/>
        <w:rPr>
          <w:color w:val="252519"/>
        </w:rPr>
      </w:pPr>
      <w:r>
        <w:t xml:space="preserve">8.  Результаты оценки эффективности реализации муниципальной программы подлежат размещению на официальном сайте муниципального образования «Колгуевский сельсовет» Ненецкого автономного округа  в информационно-телекоммуникационной сети "Интернет". </w:t>
      </w:r>
    </w:p>
    <w:p w:rsidR="004A0FFB" w:rsidRDefault="004A0FFB" w:rsidP="004A0FFB">
      <w:pPr>
        <w:spacing w:before="100" w:beforeAutospacing="1" w:after="100" w:afterAutospacing="1" w:line="276" w:lineRule="auto"/>
        <w:jc w:val="both"/>
        <w:rPr>
          <w:color w:val="252519"/>
        </w:rPr>
      </w:pPr>
      <w:r>
        <w:rPr>
          <w:color w:val="252519"/>
        </w:rPr>
        <w:t> </w:t>
      </w:r>
    </w:p>
    <w:p w:rsidR="004A0FFB" w:rsidRDefault="004A0FFB" w:rsidP="004A0FFB">
      <w:pPr>
        <w:widowControl w:val="0"/>
        <w:autoSpaceDE w:val="0"/>
        <w:autoSpaceDN w:val="0"/>
        <w:adjustRightInd w:val="0"/>
        <w:spacing w:line="276" w:lineRule="auto"/>
        <w:jc w:val="both"/>
        <w:rPr>
          <w:rFonts w:eastAsia="Calibri"/>
          <w:lang w:eastAsia="en-US"/>
        </w:rPr>
      </w:pPr>
    </w:p>
    <w:p w:rsidR="004A0FFB" w:rsidRDefault="004A0FFB" w:rsidP="004A0FFB">
      <w:pPr>
        <w:widowControl w:val="0"/>
        <w:autoSpaceDE w:val="0"/>
        <w:autoSpaceDN w:val="0"/>
        <w:adjustRightInd w:val="0"/>
        <w:spacing w:line="276" w:lineRule="auto"/>
        <w:jc w:val="both"/>
        <w:rPr>
          <w:rFonts w:eastAsia="Calibri"/>
          <w:lang w:eastAsia="en-US"/>
        </w:rPr>
      </w:pPr>
    </w:p>
    <w:p w:rsidR="004A0FFB" w:rsidRDefault="004A0FFB" w:rsidP="004A0FFB">
      <w:pPr>
        <w:spacing w:line="276" w:lineRule="auto"/>
        <w:jc w:val="both"/>
      </w:pPr>
    </w:p>
    <w:p w:rsidR="004A0FFB" w:rsidRDefault="004A0FFB" w:rsidP="004A0FFB">
      <w:pPr>
        <w:widowControl w:val="0"/>
        <w:autoSpaceDE w:val="0"/>
        <w:autoSpaceDN w:val="0"/>
        <w:adjustRightInd w:val="0"/>
        <w:spacing w:line="276" w:lineRule="auto"/>
        <w:jc w:val="both"/>
        <w:rPr>
          <w:b/>
        </w:rPr>
      </w:pPr>
    </w:p>
    <w:p w:rsidR="004A0FFB" w:rsidRDefault="004A0FFB" w:rsidP="004A0FFB">
      <w:pPr>
        <w:spacing w:line="276" w:lineRule="auto"/>
        <w:jc w:val="both"/>
      </w:pPr>
    </w:p>
    <w:p w:rsidR="0072084D" w:rsidRDefault="005F18BB"/>
    <w:sectPr w:rsidR="0072084D" w:rsidSect="007835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4EF6"/>
    <w:rsid w:val="00224EF6"/>
    <w:rsid w:val="00416D42"/>
    <w:rsid w:val="004A0FFB"/>
    <w:rsid w:val="005F18BB"/>
    <w:rsid w:val="007835AD"/>
    <w:rsid w:val="009C20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F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0FFB"/>
    <w:rPr>
      <w:color w:val="0000FF"/>
      <w:u w:val="single"/>
    </w:rPr>
  </w:style>
  <w:style w:type="paragraph" w:styleId="a4">
    <w:name w:val="No Spacing"/>
    <w:uiPriority w:val="1"/>
    <w:qFormat/>
    <w:rsid w:val="004A0FFB"/>
    <w:pPr>
      <w:spacing w:after="0" w:line="240" w:lineRule="auto"/>
    </w:pPr>
    <w:rPr>
      <w:rFonts w:ascii="Calibri" w:eastAsia="Calibri" w:hAnsi="Calibri" w:cs="Times New Roman"/>
    </w:rPr>
  </w:style>
  <w:style w:type="paragraph" w:customStyle="1" w:styleId="ConsPlusTitle">
    <w:name w:val="ConsPlusTitle"/>
    <w:uiPriority w:val="99"/>
    <w:rsid w:val="004A0F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Balloon Text"/>
    <w:basedOn w:val="a"/>
    <w:link w:val="a6"/>
    <w:uiPriority w:val="99"/>
    <w:semiHidden/>
    <w:unhideWhenUsed/>
    <w:rsid w:val="005F18BB"/>
    <w:rPr>
      <w:rFonts w:ascii="Tahoma" w:hAnsi="Tahoma" w:cs="Tahoma"/>
      <w:sz w:val="16"/>
      <w:szCs w:val="16"/>
    </w:rPr>
  </w:style>
  <w:style w:type="character" w:customStyle="1" w:styleId="a6">
    <w:name w:val="Текст выноски Знак"/>
    <w:basedOn w:val="a0"/>
    <w:link w:val="a5"/>
    <w:uiPriority w:val="99"/>
    <w:semiHidden/>
    <w:rsid w:val="005F18B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8098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theme" Target="theme/theme1.xml"/><Relationship Id="rId10" Type="http://schemas.openxmlformats.org/officeDocument/2006/relationships/image" Target="media/image7.wmf"/><Relationship Id="rId19" Type="http://schemas.openxmlformats.org/officeDocument/2006/relationships/image" Target="media/image16.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1318</Words>
  <Characters>7517</Characters>
  <Application>Microsoft Office Word</Application>
  <DocSecurity>0</DocSecurity>
  <Lines>62</Lines>
  <Paragraphs>17</Paragraphs>
  <ScaleCrop>false</ScaleCrop>
  <Company/>
  <LinksUpToDate>false</LinksUpToDate>
  <CharactersWithSpaces>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Admin</cp:lastModifiedBy>
  <cp:revision>2</cp:revision>
  <dcterms:created xsi:type="dcterms:W3CDTF">2015-06-11T11:28:00Z</dcterms:created>
  <dcterms:modified xsi:type="dcterms:W3CDTF">2015-06-11T11:28:00Z</dcterms:modified>
</cp:coreProperties>
</file>