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97" w:rsidRPr="00CF1C97" w:rsidRDefault="00CF1C97" w:rsidP="00B86392">
      <w:pPr>
        <w:pStyle w:val="a3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                                                                                    </w:t>
      </w:r>
    </w:p>
    <w:p w:rsidR="00B86392" w:rsidRPr="00B86392" w:rsidRDefault="00B86392" w:rsidP="00B86392">
      <w:pPr>
        <w:pStyle w:val="a3"/>
        <w:rPr>
          <w:b/>
          <w:szCs w:val="24"/>
        </w:rPr>
      </w:pPr>
      <w:r w:rsidRPr="00B86392">
        <w:rPr>
          <w:b/>
          <w:szCs w:val="24"/>
        </w:rPr>
        <w:t xml:space="preserve">АДМИНИСТРАЦИЯ </w:t>
      </w:r>
      <w:r w:rsidR="00867F9B" w:rsidRPr="00867F9B">
        <w:rPr>
          <w:b/>
          <w:color w:val="00B0F0"/>
          <w:szCs w:val="24"/>
        </w:rPr>
        <w:t xml:space="preserve"> </w:t>
      </w:r>
    </w:p>
    <w:p w:rsidR="00B86392" w:rsidRPr="00B86392" w:rsidRDefault="00B86392" w:rsidP="00B86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392">
        <w:rPr>
          <w:rFonts w:ascii="Times New Roman" w:hAnsi="Times New Roman" w:cs="Times New Roman"/>
          <w:b/>
        </w:rPr>
        <w:t>МУНИЦИПАЛ</w:t>
      </w:r>
      <w:r w:rsidR="00F97233">
        <w:rPr>
          <w:rFonts w:ascii="Times New Roman" w:hAnsi="Times New Roman" w:cs="Times New Roman"/>
          <w:b/>
        </w:rPr>
        <w:t>ЬНОГО ОБРАЗОВАНИЯ «КОЛГУЕВСКИЙ</w:t>
      </w:r>
      <w:r w:rsidRPr="00B86392">
        <w:rPr>
          <w:rFonts w:ascii="Times New Roman" w:hAnsi="Times New Roman" w:cs="Times New Roman"/>
          <w:b/>
        </w:rPr>
        <w:t xml:space="preserve"> СЕЛЬСОВЕТ»</w:t>
      </w:r>
    </w:p>
    <w:p w:rsidR="00B86392" w:rsidRPr="00B86392" w:rsidRDefault="00B86392" w:rsidP="00B86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392">
        <w:rPr>
          <w:rFonts w:ascii="Times New Roman" w:hAnsi="Times New Roman" w:cs="Times New Roman"/>
          <w:b/>
        </w:rPr>
        <w:t xml:space="preserve"> НЕНЕЦКОГО АВТОНОМНОГО ОКРУГА</w:t>
      </w:r>
    </w:p>
    <w:p w:rsidR="00B86392" w:rsidRPr="00B86392" w:rsidRDefault="00B86392" w:rsidP="00B86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6392" w:rsidRPr="00B86392" w:rsidRDefault="00B86392" w:rsidP="00B86392">
      <w:pPr>
        <w:spacing w:after="0" w:line="240" w:lineRule="auto"/>
        <w:rPr>
          <w:rFonts w:ascii="Times New Roman" w:hAnsi="Times New Roman" w:cs="Times New Roman"/>
          <w:b/>
        </w:rPr>
      </w:pPr>
    </w:p>
    <w:p w:rsidR="00B86392" w:rsidRPr="00B86392" w:rsidRDefault="00B86392" w:rsidP="00B86392">
      <w:pPr>
        <w:spacing w:after="0" w:line="240" w:lineRule="auto"/>
        <w:rPr>
          <w:rFonts w:ascii="Times New Roman" w:hAnsi="Times New Roman" w:cs="Times New Roman"/>
          <w:b/>
        </w:rPr>
      </w:pPr>
    </w:p>
    <w:p w:rsidR="00B86392" w:rsidRPr="00B86392" w:rsidRDefault="00B86392" w:rsidP="00B86392">
      <w:pPr>
        <w:pStyle w:val="1"/>
        <w:spacing w:before="0" w:after="0"/>
        <w:rPr>
          <w:b w:val="0"/>
          <w:szCs w:val="28"/>
        </w:rPr>
      </w:pPr>
      <w:r w:rsidRPr="00B86392">
        <w:rPr>
          <w:szCs w:val="28"/>
        </w:rPr>
        <w:t>П О С Т А Н О В Л Е Н И Е</w:t>
      </w:r>
    </w:p>
    <w:p w:rsidR="00B86392" w:rsidRPr="00B86392" w:rsidRDefault="00B86392" w:rsidP="00B8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92" w:rsidRPr="00763BF6" w:rsidRDefault="00B86392" w:rsidP="00B8639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86392" w:rsidRPr="006B7E25" w:rsidRDefault="00F867BC" w:rsidP="00B86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16</w:t>
      </w:r>
      <w:r w:rsidR="00F97233">
        <w:rPr>
          <w:rFonts w:ascii="Times New Roman" w:hAnsi="Times New Roman" w:cs="Times New Roman"/>
          <w:b/>
          <w:bCs/>
          <w:sz w:val="24"/>
          <w:szCs w:val="24"/>
          <w:u w:val="single"/>
        </w:rPr>
        <w:t>.09</w:t>
      </w:r>
      <w:r w:rsidR="00D11521">
        <w:rPr>
          <w:rFonts w:ascii="Times New Roman" w:hAnsi="Times New Roman" w:cs="Times New Roman"/>
          <w:b/>
          <w:bCs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F1C97" w:rsidRPr="006B7E25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74-п</w:t>
      </w:r>
      <w:r w:rsidR="00CF1C97" w:rsidRPr="006C31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86392" w:rsidRPr="00B86392" w:rsidRDefault="00F97233" w:rsidP="00B8639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п.Бугрино</w:t>
      </w:r>
      <w:proofErr w:type="spellEnd"/>
      <w:r w:rsidR="00B86392" w:rsidRPr="00B86392">
        <w:rPr>
          <w:rFonts w:ascii="Times New Roman" w:hAnsi="Times New Roman" w:cs="Times New Roman"/>
        </w:rPr>
        <w:t xml:space="preserve">, </w:t>
      </w:r>
    </w:p>
    <w:p w:rsidR="00B86392" w:rsidRPr="00B86392" w:rsidRDefault="00B86392" w:rsidP="00B86392">
      <w:pPr>
        <w:spacing w:after="0" w:line="240" w:lineRule="auto"/>
        <w:rPr>
          <w:rFonts w:ascii="Times New Roman" w:hAnsi="Times New Roman" w:cs="Times New Roman"/>
        </w:rPr>
      </w:pPr>
      <w:r w:rsidRPr="00B86392">
        <w:rPr>
          <w:rFonts w:ascii="Times New Roman" w:hAnsi="Times New Roman" w:cs="Times New Roman"/>
        </w:rPr>
        <w:t>Ненецкий автономный округ</w:t>
      </w:r>
    </w:p>
    <w:p w:rsidR="00B86392" w:rsidRPr="00B86392" w:rsidRDefault="00B86392" w:rsidP="00D5351A">
      <w:pPr>
        <w:pStyle w:val="ConsPlusTitle"/>
        <w:widowControl/>
        <w:outlineLvl w:val="0"/>
        <w:rPr>
          <w:rFonts w:ascii="Times New Roman" w:hAnsi="Times New Roman" w:cs="Times New Roman"/>
        </w:rPr>
      </w:pPr>
    </w:p>
    <w:p w:rsidR="00D11521" w:rsidRPr="00D5351A" w:rsidRDefault="00574B2D" w:rsidP="00D535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</w:t>
      </w:r>
      <w:r w:rsidR="00D115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ИЗМЕНЕНИЙ В </w:t>
      </w:r>
      <w:proofErr w:type="gramStart"/>
      <w:r w:rsidR="00D11521">
        <w:rPr>
          <w:rFonts w:ascii="Times New Roman" w:hAnsi="Times New Roman" w:cs="Times New Roman"/>
          <w:b w:val="0"/>
          <w:sz w:val="24"/>
          <w:szCs w:val="24"/>
        </w:rPr>
        <w:t>ПОСТАНОВЛЕНИЕ  АДМИНИСТРАЦИИ</w:t>
      </w:r>
      <w:proofErr w:type="gramEnd"/>
      <w:r w:rsidR="00D11521">
        <w:rPr>
          <w:rFonts w:ascii="Times New Roman" w:hAnsi="Times New Roman" w:cs="Times New Roman"/>
          <w:b w:val="0"/>
          <w:sz w:val="24"/>
          <w:szCs w:val="24"/>
        </w:rPr>
        <w:t xml:space="preserve">  «МУНИЦИПАЛ</w:t>
      </w:r>
      <w:r w:rsidR="00F97233">
        <w:rPr>
          <w:rFonts w:ascii="Times New Roman" w:hAnsi="Times New Roman" w:cs="Times New Roman"/>
          <w:b w:val="0"/>
          <w:sz w:val="24"/>
          <w:szCs w:val="24"/>
        </w:rPr>
        <w:t>ЬНОГО  ОБРАЗОВАНИЯ «КОЛГУЕВСКИЙ</w:t>
      </w:r>
      <w:r w:rsidR="00D11521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НЕНЕЦКОГО АВТОНОМН</w:t>
      </w:r>
      <w:r>
        <w:rPr>
          <w:rFonts w:ascii="Times New Roman" w:hAnsi="Times New Roman" w:cs="Times New Roman"/>
          <w:b w:val="0"/>
          <w:sz w:val="24"/>
          <w:szCs w:val="24"/>
        </w:rPr>
        <w:t>ОГО ОКРУГА  ОТ 09.11.2015  № 75</w:t>
      </w:r>
      <w:r w:rsidR="00F97233">
        <w:rPr>
          <w:rFonts w:ascii="Times New Roman" w:hAnsi="Times New Roman" w:cs="Times New Roman"/>
          <w:b w:val="0"/>
          <w:sz w:val="24"/>
          <w:szCs w:val="24"/>
        </w:rPr>
        <w:t>-п</w:t>
      </w:r>
      <w:r w:rsidR="00D11521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B86392" w:rsidRPr="00733721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 УТВЕРЖДЕНИИ   ТРЕБОВАНИЙ  К ОПРЕДЕЛЕНИЮ НОРМАТИВНЫХ ЗАТРАТ НА ОБЕСПЕЧЕНИЕ ФУНКЦИЙ  ОРГАНОВ</w:t>
      </w:r>
      <w:r w:rsidR="00B86392" w:rsidRPr="00733721">
        <w:rPr>
          <w:rFonts w:ascii="Times New Roman" w:hAnsi="Times New Roman" w:cs="Times New Roman"/>
          <w:b w:val="0"/>
          <w:sz w:val="24"/>
          <w:szCs w:val="24"/>
        </w:rPr>
        <w:t xml:space="preserve">  МЕСТНОГО  САМОУПРАВЛЕНИЯ  МУНИЦИПА</w:t>
      </w:r>
      <w:r w:rsidR="00F97233">
        <w:rPr>
          <w:rFonts w:ascii="Times New Roman" w:hAnsi="Times New Roman" w:cs="Times New Roman"/>
          <w:b w:val="0"/>
          <w:sz w:val="24"/>
          <w:szCs w:val="24"/>
        </w:rPr>
        <w:t>ЛЬНОГО ОБРАЗОВАНИЯ «КОЛГУЕВСКИЙ</w:t>
      </w:r>
      <w:r w:rsidR="00B86392" w:rsidRPr="00733721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(ВКЛЮЧАЯ ПОДВЕДОМСТВЕННЫЕ КАЗЕННЫЕ УЧРЕЖДЕНИЯ)</w:t>
      </w:r>
      <w:r w:rsidR="00D1152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11521" w:rsidRDefault="00D11521" w:rsidP="00B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721">
        <w:rPr>
          <w:rFonts w:ascii="Times New Roman" w:hAnsi="Times New Roman" w:cs="Times New Roman"/>
          <w:sz w:val="24"/>
          <w:szCs w:val="24"/>
        </w:rPr>
        <w:t>Администрация муниципа</w:t>
      </w:r>
      <w:r w:rsidR="00F97233">
        <w:rPr>
          <w:rFonts w:ascii="Times New Roman" w:hAnsi="Times New Roman" w:cs="Times New Roman"/>
          <w:sz w:val="24"/>
          <w:szCs w:val="24"/>
        </w:rPr>
        <w:t xml:space="preserve">льного образования «Колгуевский </w:t>
      </w:r>
      <w:r w:rsidR="00554332" w:rsidRPr="00733721">
        <w:rPr>
          <w:rFonts w:ascii="Times New Roman" w:hAnsi="Times New Roman" w:cs="Times New Roman"/>
          <w:sz w:val="24"/>
          <w:szCs w:val="24"/>
        </w:rPr>
        <w:t>сельсовет</w:t>
      </w:r>
      <w:r w:rsidRPr="00733721">
        <w:rPr>
          <w:rFonts w:ascii="Times New Roman" w:hAnsi="Times New Roman" w:cs="Times New Roman"/>
          <w:sz w:val="24"/>
          <w:szCs w:val="24"/>
        </w:rPr>
        <w:t>» Ненецкого</w:t>
      </w:r>
      <w:r w:rsidR="00554332" w:rsidRPr="00733721">
        <w:rPr>
          <w:rFonts w:ascii="Times New Roman" w:hAnsi="Times New Roman" w:cs="Times New Roman"/>
          <w:sz w:val="24"/>
          <w:szCs w:val="24"/>
        </w:rPr>
        <w:t xml:space="preserve"> автономного округа ПОСТАНОВЛЯЕТ</w:t>
      </w:r>
      <w:r w:rsidRPr="00733721">
        <w:rPr>
          <w:rFonts w:ascii="Times New Roman" w:hAnsi="Times New Roman" w:cs="Times New Roman"/>
          <w:sz w:val="24"/>
          <w:szCs w:val="24"/>
        </w:rPr>
        <w:t>:</w:t>
      </w:r>
    </w:p>
    <w:p w:rsidR="00827B5F" w:rsidRDefault="00B93C3C" w:rsidP="00B93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72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351A" w:rsidRDefault="00B93C3C" w:rsidP="00D535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721">
        <w:rPr>
          <w:rFonts w:ascii="Times New Roman" w:hAnsi="Times New Roman" w:cs="Times New Roman"/>
          <w:sz w:val="24"/>
          <w:szCs w:val="24"/>
        </w:rPr>
        <w:t xml:space="preserve"> </w:t>
      </w:r>
      <w:r w:rsidR="00827B5F">
        <w:rPr>
          <w:rFonts w:ascii="Times New Roman" w:hAnsi="Times New Roman" w:cs="Times New Roman"/>
          <w:sz w:val="24"/>
          <w:szCs w:val="24"/>
        </w:rPr>
        <w:t xml:space="preserve">       </w:t>
      </w:r>
      <w:r w:rsidR="00D1152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74B2D">
        <w:rPr>
          <w:rFonts w:ascii="Times New Roman" w:hAnsi="Times New Roman" w:cs="Times New Roman"/>
          <w:sz w:val="24"/>
          <w:szCs w:val="24"/>
        </w:rPr>
        <w:t>Утвердить  приложение</w:t>
      </w:r>
      <w:proofErr w:type="gramEnd"/>
      <w:r w:rsidR="00574B2D">
        <w:rPr>
          <w:rFonts w:ascii="Times New Roman" w:hAnsi="Times New Roman" w:cs="Times New Roman"/>
          <w:sz w:val="24"/>
          <w:szCs w:val="24"/>
        </w:rPr>
        <w:t xml:space="preserve"> 1</w:t>
      </w:r>
      <w:r w:rsidR="00D5351A">
        <w:rPr>
          <w:rFonts w:ascii="Times New Roman" w:hAnsi="Times New Roman" w:cs="Times New Roman"/>
          <w:sz w:val="24"/>
          <w:szCs w:val="24"/>
        </w:rPr>
        <w:t xml:space="preserve">  «</w:t>
      </w:r>
      <w:r w:rsidR="00D5351A" w:rsidRPr="00733721">
        <w:rPr>
          <w:rFonts w:ascii="Times New Roman" w:hAnsi="Times New Roman" w:cs="Times New Roman"/>
          <w:sz w:val="24"/>
          <w:szCs w:val="24"/>
        </w:rPr>
        <w:t>Обязательный перечень</w:t>
      </w:r>
      <w:r w:rsidR="00D5351A">
        <w:rPr>
          <w:rFonts w:ascii="Times New Roman" w:hAnsi="Times New Roman" w:cs="Times New Roman"/>
          <w:sz w:val="24"/>
          <w:szCs w:val="24"/>
        </w:rPr>
        <w:t xml:space="preserve"> </w:t>
      </w:r>
      <w:r w:rsidR="00D5351A" w:rsidRPr="00733721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  <w:r w:rsidR="00D5351A">
        <w:rPr>
          <w:rFonts w:ascii="Times New Roman" w:hAnsi="Times New Roman" w:cs="Times New Roman"/>
          <w:sz w:val="24"/>
          <w:szCs w:val="24"/>
        </w:rPr>
        <w:t xml:space="preserve"> </w:t>
      </w:r>
      <w:r w:rsidR="00D5351A" w:rsidRPr="00733721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  <w:r w:rsidR="00D5351A">
        <w:rPr>
          <w:rFonts w:ascii="Times New Roman" w:hAnsi="Times New Roman" w:cs="Times New Roman"/>
          <w:sz w:val="24"/>
          <w:szCs w:val="24"/>
        </w:rPr>
        <w:t xml:space="preserve"> </w:t>
      </w:r>
      <w:r w:rsidR="00D5351A" w:rsidRPr="00733721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  <w:r w:rsidR="00D5351A">
        <w:rPr>
          <w:rFonts w:ascii="Times New Roman" w:hAnsi="Times New Roman" w:cs="Times New Roman"/>
          <w:sz w:val="24"/>
          <w:szCs w:val="24"/>
        </w:rPr>
        <w:t xml:space="preserve"> </w:t>
      </w:r>
      <w:r w:rsidR="00D5351A" w:rsidRPr="00733721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  <w:r w:rsidR="00D5351A">
        <w:rPr>
          <w:rFonts w:ascii="Times New Roman" w:hAnsi="Times New Roman" w:cs="Times New Roman"/>
          <w:sz w:val="24"/>
          <w:szCs w:val="24"/>
        </w:rPr>
        <w:t xml:space="preserve">»  к </w:t>
      </w:r>
    </w:p>
    <w:p w:rsidR="00D11521" w:rsidRDefault="00D11521" w:rsidP="00B93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1521" w:rsidRPr="00D11521" w:rsidRDefault="00574B2D" w:rsidP="00B93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D11521" w:rsidRPr="00D11521">
        <w:rPr>
          <w:rFonts w:ascii="Times New Roman" w:hAnsi="Times New Roman" w:cs="Times New Roman"/>
          <w:sz w:val="24"/>
          <w:szCs w:val="24"/>
        </w:rPr>
        <w:t>. Разместить настоящее постановление в единой информационной системе в сфере закупок (</w:t>
      </w:r>
      <w:hyperlink r:id="rId5" w:history="1">
        <w:r w:rsidR="00D11521" w:rsidRPr="00D11521">
          <w:rPr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D11521" w:rsidRPr="00D11521">
        <w:rPr>
          <w:rFonts w:ascii="Times New Roman" w:hAnsi="Times New Roman" w:cs="Times New Roman"/>
          <w:sz w:val="24"/>
          <w:szCs w:val="24"/>
        </w:rPr>
        <w:t>).</w:t>
      </w:r>
    </w:p>
    <w:p w:rsidR="00827B5F" w:rsidRDefault="00827B5F" w:rsidP="00B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0F9" w:rsidRPr="00733721" w:rsidRDefault="00574B2D" w:rsidP="00D535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3C3C" w:rsidRPr="00733721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D11521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распространяет свое действие на правоотношения</w:t>
      </w:r>
      <w:r w:rsidR="006C3121">
        <w:rPr>
          <w:rFonts w:ascii="Times New Roman" w:hAnsi="Times New Roman" w:cs="Times New Roman"/>
          <w:sz w:val="24"/>
          <w:szCs w:val="24"/>
        </w:rPr>
        <w:t>,</w:t>
      </w:r>
      <w:r w:rsidR="00D11521">
        <w:rPr>
          <w:rFonts w:ascii="Times New Roman" w:hAnsi="Times New Roman" w:cs="Times New Roman"/>
          <w:sz w:val="24"/>
          <w:szCs w:val="24"/>
        </w:rPr>
        <w:t xml:space="preserve"> возникшие </w:t>
      </w:r>
      <w:proofErr w:type="gramStart"/>
      <w:r w:rsidR="00D11521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="00D11521">
        <w:rPr>
          <w:rFonts w:ascii="Times New Roman" w:hAnsi="Times New Roman" w:cs="Times New Roman"/>
          <w:sz w:val="24"/>
          <w:szCs w:val="24"/>
        </w:rPr>
        <w:t xml:space="preserve"> января 2020</w:t>
      </w:r>
      <w:r w:rsidR="00B93C3C" w:rsidRPr="007337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351A" w:rsidRDefault="00D5351A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C97" w:rsidRDefault="00CF1C97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0F9" w:rsidRPr="0073372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350F9" w:rsidRPr="00733721" w:rsidRDefault="00F97233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Колгуевский</w:t>
      </w:r>
      <w:r w:rsidR="002350F9" w:rsidRPr="00733721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="002350F9" w:rsidRPr="007337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50F9" w:rsidRPr="00733721" w:rsidRDefault="002350F9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721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</w:t>
      </w:r>
      <w:r w:rsidR="00D11521">
        <w:rPr>
          <w:rFonts w:ascii="Times New Roman" w:hAnsi="Times New Roman" w:cs="Times New Roman"/>
          <w:sz w:val="24"/>
          <w:szCs w:val="24"/>
        </w:rPr>
        <w:t xml:space="preserve"> </w:t>
      </w:r>
      <w:r w:rsidR="00F97233">
        <w:rPr>
          <w:rFonts w:ascii="Times New Roman" w:hAnsi="Times New Roman" w:cs="Times New Roman"/>
          <w:sz w:val="24"/>
          <w:szCs w:val="24"/>
        </w:rPr>
        <w:t xml:space="preserve">                 Майков Н.Я.</w:t>
      </w:r>
      <w:r w:rsidRPr="00733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350F9" w:rsidRPr="00733721" w:rsidRDefault="002350F9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0F9" w:rsidRPr="00733721" w:rsidRDefault="002350F9" w:rsidP="00235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733721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B93C3C" w:rsidRPr="00001E55" w:rsidRDefault="00B93C3C" w:rsidP="00B93C3C">
      <w:pPr>
        <w:pStyle w:val="ConsPlusTitlePage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Pr="00001E55" w:rsidRDefault="00B93C3C" w:rsidP="00B93C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B93C3C" w:rsidRPr="00001E55" w:rsidSect="00677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51A" w:rsidRDefault="00D5351A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01E55" w:rsidRDefault="00001E55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D5351A" w:rsidRDefault="00D5351A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93C3C" w:rsidRPr="00C9187E" w:rsidRDefault="00784CCC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Приложение  1</w:t>
      </w:r>
      <w:proofErr w:type="gramEnd"/>
      <w:r w:rsidR="00280A81">
        <w:rPr>
          <w:rFonts w:ascii="Times New Roman" w:hAnsi="Times New Roman" w:cs="Times New Roman"/>
          <w:sz w:val="16"/>
          <w:szCs w:val="16"/>
        </w:rPr>
        <w:t xml:space="preserve"> к постановлени</w:t>
      </w:r>
      <w:r w:rsidR="00F97233">
        <w:rPr>
          <w:rFonts w:ascii="Times New Roman" w:hAnsi="Times New Roman" w:cs="Times New Roman"/>
          <w:sz w:val="16"/>
          <w:szCs w:val="16"/>
        </w:rPr>
        <w:t xml:space="preserve">ю Администрации МО «Колгуевский </w:t>
      </w:r>
      <w:r>
        <w:rPr>
          <w:rFonts w:ascii="Times New Roman" w:hAnsi="Times New Roman" w:cs="Times New Roman"/>
          <w:sz w:val="16"/>
          <w:szCs w:val="16"/>
        </w:rPr>
        <w:t>сельсовет» НАО от 09.11.2015 №75</w:t>
      </w:r>
      <w:r w:rsidR="00F97233">
        <w:rPr>
          <w:rFonts w:ascii="Times New Roman" w:hAnsi="Times New Roman" w:cs="Times New Roman"/>
          <w:sz w:val="16"/>
          <w:szCs w:val="16"/>
        </w:rPr>
        <w:t>-п</w:t>
      </w:r>
      <w:r w:rsidR="007B6E65">
        <w:rPr>
          <w:rFonts w:ascii="Times New Roman" w:hAnsi="Times New Roman" w:cs="Times New Roman"/>
          <w:sz w:val="16"/>
          <w:szCs w:val="16"/>
        </w:rPr>
        <w:t xml:space="preserve"> (в</w:t>
      </w:r>
      <w:r w:rsidR="00F867BC">
        <w:rPr>
          <w:rFonts w:ascii="Times New Roman" w:hAnsi="Times New Roman" w:cs="Times New Roman"/>
          <w:sz w:val="16"/>
          <w:szCs w:val="16"/>
        </w:rPr>
        <w:t xml:space="preserve"> редакции постановления от 16</w:t>
      </w:r>
      <w:r w:rsidR="00033567">
        <w:rPr>
          <w:rFonts w:ascii="Times New Roman" w:hAnsi="Times New Roman" w:cs="Times New Roman"/>
          <w:sz w:val="16"/>
          <w:szCs w:val="16"/>
        </w:rPr>
        <w:t>.09</w:t>
      </w:r>
      <w:r w:rsidR="00F867BC">
        <w:rPr>
          <w:rFonts w:ascii="Times New Roman" w:hAnsi="Times New Roman" w:cs="Times New Roman"/>
          <w:sz w:val="16"/>
          <w:szCs w:val="16"/>
        </w:rPr>
        <w:t>.2020 №74-п</w:t>
      </w:r>
      <w:r w:rsidR="00280A81">
        <w:rPr>
          <w:rFonts w:ascii="Times New Roman" w:hAnsi="Times New Roman" w:cs="Times New Roman"/>
          <w:sz w:val="16"/>
          <w:szCs w:val="16"/>
        </w:rPr>
        <w:t>)</w:t>
      </w: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3"/>
      <w:bookmarkEnd w:id="0"/>
      <w:r w:rsidRPr="00350B90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413"/>
        <w:gridCol w:w="829"/>
        <w:gridCol w:w="1550"/>
        <w:gridCol w:w="2307"/>
        <w:gridCol w:w="611"/>
        <w:gridCol w:w="1095"/>
        <w:gridCol w:w="1416"/>
        <w:gridCol w:w="1313"/>
        <w:gridCol w:w="1313"/>
        <w:gridCol w:w="1313"/>
        <w:gridCol w:w="1313"/>
        <w:gridCol w:w="1313"/>
      </w:tblGrid>
      <w:tr w:rsidR="00B93C3C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829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B76FE1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994" w:type="dxa"/>
            <w:gridSpan w:val="9"/>
          </w:tcPr>
          <w:p w:rsidR="00B93C3C" w:rsidRPr="00B76FE1" w:rsidRDefault="00B93C3C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93C3C" w:rsidRPr="005E6E07" w:rsidTr="00FD73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gridSpan w:val="2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81" w:type="dxa"/>
            <w:gridSpan w:val="6"/>
          </w:tcPr>
          <w:p w:rsidR="00B93C3C" w:rsidRPr="00B76FE1" w:rsidRDefault="00B93C3C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B93C3C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B93C3C" w:rsidRPr="00B76FE1" w:rsidRDefault="00B93C3C" w:rsidP="0067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B76FE1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95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5" w:type="dxa"/>
            <w:gridSpan w:val="4"/>
          </w:tcPr>
          <w:p w:rsidR="00B93C3C" w:rsidRPr="00B76FE1" w:rsidRDefault="00467FDB" w:rsidP="00467F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FDB">
              <w:rPr>
                <w:rFonts w:ascii="Times New Roman" w:hAnsi="Times New Roman" w:cs="Times New Roman"/>
                <w:sz w:val="16"/>
                <w:szCs w:val="16"/>
              </w:rPr>
              <w:t>орган местного самоуправления муниципального образования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6" w:type="dxa"/>
            <w:gridSpan w:val="2"/>
          </w:tcPr>
          <w:p w:rsidR="00B93C3C" w:rsidRPr="00B76FE1" w:rsidRDefault="00B93C3C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подведомственное учреждение</w:t>
            </w:r>
          </w:p>
        </w:tc>
      </w:tr>
      <w:tr w:rsidR="00B93C3C" w:rsidRPr="005E6E07" w:rsidTr="00FD73C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B93C3C" w:rsidRPr="00B76FE1" w:rsidRDefault="00B93C3C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B93C3C" w:rsidRPr="00B76FE1" w:rsidRDefault="00B93C3C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C3C" w:rsidRPr="00B76FE1" w:rsidRDefault="00B93C3C" w:rsidP="00467F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руководитель или заместитель руководителя</w:t>
            </w:r>
          </w:p>
        </w:tc>
        <w:tc>
          <w:tcPr>
            <w:tcW w:w="1313" w:type="dxa"/>
          </w:tcPr>
          <w:p w:rsidR="00B93C3C" w:rsidRPr="005D2E24" w:rsidRDefault="00B93C3C" w:rsidP="00B50EF8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</w:t>
            </w:r>
            <w:r w:rsidR="00B50EF8" w:rsidRPr="005D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EF8" w:rsidRPr="005D2E24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</w:t>
            </w:r>
            <w:r w:rsidR="00B50EF8" w:rsidRPr="005D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02487A" w:rsidRPr="005D2E24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</w:t>
            </w:r>
          </w:p>
          <w:p w:rsidR="00B93C3C" w:rsidRPr="005D2E24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2487A" w:rsidRPr="005D2E24">
              <w:rPr>
                <w:rFonts w:ascii="Times New Roman" w:hAnsi="Times New Roman" w:cs="Times New Roman"/>
                <w:sz w:val="16"/>
                <w:szCs w:val="16"/>
              </w:rPr>
              <w:t xml:space="preserve"> Ведущая группа должностей</w:t>
            </w:r>
          </w:p>
        </w:tc>
        <w:tc>
          <w:tcPr>
            <w:tcW w:w="1313" w:type="dxa"/>
          </w:tcPr>
          <w:p w:rsidR="00B93C3C" w:rsidRPr="005D2E24" w:rsidRDefault="00B93C3C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</w:t>
            </w:r>
            <w:r w:rsidR="0002487A" w:rsidRPr="005D2E24">
              <w:rPr>
                <w:rFonts w:ascii="Times New Roman" w:hAnsi="Times New Roman" w:cs="Times New Roman"/>
                <w:sz w:val="16"/>
                <w:szCs w:val="16"/>
              </w:rPr>
              <w:t>Старшая группа  должностей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313" w:type="dxa"/>
          </w:tcPr>
          <w:p w:rsidR="00B93C3C" w:rsidRPr="00B76FE1" w:rsidRDefault="00B93C3C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</w:p>
          <w:p w:rsidR="00B93C3C" w:rsidRPr="00B76FE1" w:rsidRDefault="00B93C3C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67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9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Align w:val="center"/>
          </w:tcPr>
          <w:p w:rsidR="00FD73CD" w:rsidRPr="00A8590C" w:rsidRDefault="00FD73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Персональный компьютер, тип "Ноутбук"</w:t>
            </w:r>
          </w:p>
        </w:tc>
        <w:tc>
          <w:tcPr>
            <w:tcW w:w="2307" w:type="dxa"/>
          </w:tcPr>
          <w:p w:rsidR="00FD73CD" w:rsidRPr="00A8590C" w:rsidRDefault="00FD73CD" w:rsidP="00FD7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монитора, количество ядер процессора, частота процессора, объем оперативной памяти, объем накопителя, оптический привод, наличие модуля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сетевой интерфейс, предустановленное программное обеспечение, предельная цена</w:t>
            </w:r>
          </w:p>
          <w:p w:rsidR="00FD73CD" w:rsidRPr="00A8590C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D73CD" w:rsidRPr="00A8590C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FD73CD" w:rsidRPr="00A8590C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A8590C" w:rsidRPr="00A8590C" w:rsidRDefault="00A8590C" w:rsidP="00A859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19",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100/1000 - наличие, предустановленная операционная </w:t>
            </w: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система и пакет офисных приложений                         Предельная цена: 90000 руб.</w:t>
            </w:r>
          </w:p>
          <w:p w:rsidR="00FD73CD" w:rsidRPr="00A8590C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A8590C" w:rsidRPr="001D15CE" w:rsidRDefault="00A8590C" w:rsidP="00A8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A8590C" w:rsidRPr="001D15CE" w:rsidRDefault="00A8590C" w:rsidP="00A8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29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  <w:r w:rsidR="007378DF">
              <w:rPr>
                <w:rFonts w:ascii="Times New Roman" w:hAnsi="Times New Roman" w:cs="Times New Roman"/>
                <w:sz w:val="16"/>
                <w:szCs w:val="16"/>
              </w:rPr>
              <w:t>.211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Персональный компьютер, тип "Стационарный"</w:t>
            </w:r>
          </w:p>
          <w:p w:rsidR="00FD73CD" w:rsidRPr="00A66624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</w:tcPr>
          <w:p w:rsidR="00A66624" w:rsidRPr="00A66624" w:rsidRDefault="00A66624" w:rsidP="00A6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Тип, диагональ монитора, количество ядер процессора, частота процессора, объем оперативной памяти, объем накопителя, оптический привод, сетевой интерфейс, предустановленное программное обеспечение, предельная цена</w:t>
            </w:r>
          </w:p>
          <w:p w:rsidR="00A66624" w:rsidRPr="00A66624" w:rsidRDefault="00A66624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3CD" w:rsidRPr="00A66624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- моноблок/системный и монитор. Диагональ монитора - не более 23",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Предельная цена: 90000 руб.</w:t>
            </w:r>
          </w:p>
          <w:p w:rsidR="00FD73CD" w:rsidRPr="00A66624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735C71" w:rsidRPr="00A66624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73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30.02.15.216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монитора, объем оперативной памяти, объем встроенного накопителя, наличие модулей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ГЛОНАСС, GPS, поддержка 3G, LTE, встроенные камеры, предельная цена</w:t>
            </w:r>
          </w:p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6E5B39" w:rsidRPr="00735C71" w:rsidRDefault="006E5B39" w:rsidP="006E5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755099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C71" w:rsidRPr="005E6E07" w:rsidTr="001D15CE">
        <w:trPr>
          <w:trHeight w:val="1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</w:tcBorders>
          </w:tcPr>
          <w:p w:rsidR="00735C7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5C71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35C71" w:rsidRDefault="00735C71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  <w:r w:rsidR="00923AF2">
              <w:rPr>
                <w:rFonts w:ascii="Times New Roman" w:hAnsi="Times New Roman" w:cs="Times New Roman"/>
                <w:sz w:val="16"/>
                <w:szCs w:val="16"/>
              </w:rPr>
              <w:t>.121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single" w:sz="4" w:space="0" w:color="auto"/>
            </w:tcBorders>
          </w:tcPr>
          <w:p w:rsidR="00735C71" w:rsidRDefault="00923AF2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струйный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печати, цветность печати, максимальный формат, предельная цена</w:t>
            </w:r>
          </w:p>
          <w:p w:rsidR="00735C71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</w:tcBorders>
          </w:tcPr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35C71" w:rsidRPr="00B76FE1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A4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30.02.16.122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423A7" w:rsidRPr="00A423A7" w:rsidRDefault="00A423A7" w:rsidP="00A42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печати, цветность печати, максимальный формат, скорость печати, разрешение печати, сетевой интерфейс, предельная цена</w:t>
            </w:r>
          </w:p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bottom w:val="single" w:sz="4" w:space="0" w:color="auto"/>
            </w:tcBorders>
          </w:tcPr>
          <w:p w:rsidR="00FD73CD" w:rsidRPr="00B76FE1" w:rsidRDefault="00FD73CD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auto"/>
            </w:tcBorders>
          </w:tcPr>
          <w:p w:rsidR="00A423A7" w:rsidRPr="00A423A7" w:rsidRDefault="00A423A7" w:rsidP="00A423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A423A7" w:rsidP="00A42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x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</w:tr>
      <w:tr w:rsidR="00A4534E" w:rsidRPr="005E6E07" w:rsidTr="00A4534E">
        <w:trPr>
          <w:trHeight w:val="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A453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30.02.116.150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Разрешение сканирования, максимальный формат, скорость сканирования, предельная цена</w:t>
            </w:r>
          </w:p>
          <w:p w:rsidR="00A4534E" w:rsidRPr="00A423A7" w:rsidRDefault="00A4534E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B76FE1" w:rsidRDefault="00A4534E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B76FE1" w:rsidRDefault="00A4534E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677E6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A423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x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x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x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23A7" w:rsidRPr="005E6E07" w:rsidTr="00D4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30.02.16.194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 формат А3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печати, разрешение сканирования, цветность печати, максимальный формат, скорость печати, разрешение печати, скорость сканирования,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автоподатчик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документов, сетевой интерфейс, отправка изображений на e-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предельная цена</w:t>
            </w:r>
          </w:p>
          <w:p w:rsidR="00A423A7" w:rsidRDefault="00A423A7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струйный/лазерный/светодиодный, разрешение сканирования - не более 2400 x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формат - А3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Предельная цена: 60000 руб.</w:t>
            </w:r>
          </w:p>
          <w:p w:rsidR="00A423A7" w:rsidRDefault="00A423A7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Метод печати - струйный/лазерный/светодиодный, разрешение сканирования - не более 2400 x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формат - А3 Предельная цена: 60000 руб.</w:t>
            </w:r>
          </w:p>
          <w:p w:rsidR="00A423A7" w:rsidRDefault="00A423A7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Метод печати - струйный/лазерный/светодиодный, разрешение сканирования - не более 2400 x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формат - А3 Предельная цена: 60000 руб.</w:t>
            </w:r>
          </w:p>
          <w:p w:rsidR="00A423A7" w:rsidRPr="00B76FE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Pr="00B76FE1" w:rsidRDefault="00A423A7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Pr="00B76FE1" w:rsidRDefault="00A423A7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63A" w:rsidRPr="005E6E07" w:rsidTr="00A423A7">
        <w:trPr>
          <w:trHeight w:val="3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</w:tcBorders>
          </w:tcPr>
          <w:p w:rsidR="00D4263A" w:rsidRDefault="00C5690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263A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D4263A" w:rsidRDefault="00D4263A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Аппаратура</w:t>
            </w:r>
            <w:proofErr w:type="gram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  <w:p w:rsidR="00D4263A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устройства, поддерживаемые стандарты, метод управления, количество SIM-карт, наличие модулей и интерфейсов (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GPS/ГЛОНАСС), предельная цена</w:t>
            </w:r>
          </w:p>
          <w:p w:rsidR="00D4263A" w:rsidRDefault="00D4263A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</w:tcBorders>
          </w:tcPr>
          <w:p w:rsidR="00D4263A" w:rsidRDefault="00D4263A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4263A" w:rsidRDefault="00D4263A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15000 руб.</w:t>
            </w:r>
          </w:p>
          <w:p w:rsidR="00D4263A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Default="00D4263A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 w:val="restart"/>
          </w:tcPr>
          <w:p w:rsidR="00FD73CD" w:rsidRPr="00B76FE1" w:rsidRDefault="00360F9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D73CD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FD73CD" w:rsidRPr="00B76FE1" w:rsidRDefault="00FD73C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2307" w:type="dxa"/>
            <w:vMerge w:val="restart"/>
          </w:tcPr>
          <w:p w:rsidR="00FD73CD" w:rsidRPr="00B76FE1" w:rsidRDefault="00FD73CD" w:rsidP="00677E6B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FD73C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FD73CD" w:rsidRPr="00B76FE1" w:rsidRDefault="00FD73CD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FD73CD" w:rsidRPr="00B76FE1" w:rsidRDefault="00FD73CD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FD73CD" w:rsidRPr="00B76FE1" w:rsidRDefault="00FD73CD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FD73CD" w:rsidRPr="00B76FE1" w:rsidRDefault="00FD73CD" w:rsidP="0067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2307" w:type="dxa"/>
            <w:vMerge w:val="restart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71150D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2307" w:type="dxa"/>
            <w:vMerge w:val="restart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71150D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ткань,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нетканые материалы</w:t>
            </w:r>
          </w:p>
        </w:tc>
      </w:tr>
      <w:tr w:rsidR="0071150D" w:rsidRPr="005E6E07" w:rsidTr="00FD73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</w:tr>
      <w:tr w:rsidR="0071150D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 ткань,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значения;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ткань.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71150D" w:rsidRPr="005E6E07" w:rsidTr="00FD73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07" w:type="dxa"/>
          </w:tcPr>
          <w:p w:rsidR="0071150D" w:rsidRPr="004707FD" w:rsidRDefault="0071150D" w:rsidP="00470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(металл), обивочные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4707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FD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т.п.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тропических);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пород,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ЛДСП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- ЛДСП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- ЛДСП</w:t>
            </w:r>
          </w:p>
        </w:tc>
      </w:tr>
    </w:tbl>
    <w:p w:rsidR="00735C71" w:rsidRDefault="00735C71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5C71" w:rsidRDefault="00735C71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Default="00B93C3C" w:rsidP="00B93C3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C3C" w:rsidRPr="005F079A" w:rsidRDefault="00B93C3C" w:rsidP="00B93C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</w:p>
    <w:p w:rsidR="00677E6B" w:rsidRDefault="00677E6B"/>
    <w:sectPr w:rsidR="00677E6B" w:rsidSect="00677E6B">
      <w:pgSz w:w="16838" w:h="11906" w:orient="landscape"/>
      <w:pgMar w:top="170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C"/>
    <w:rsid w:val="00001975"/>
    <w:rsid w:val="00001E55"/>
    <w:rsid w:val="00002D7D"/>
    <w:rsid w:val="0002289D"/>
    <w:rsid w:val="0002487A"/>
    <w:rsid w:val="00033567"/>
    <w:rsid w:val="00082814"/>
    <w:rsid w:val="00126546"/>
    <w:rsid w:val="001D15CE"/>
    <w:rsid w:val="002350F9"/>
    <w:rsid w:val="00252CEB"/>
    <w:rsid w:val="00280A81"/>
    <w:rsid w:val="002A4AFB"/>
    <w:rsid w:val="00340658"/>
    <w:rsid w:val="003478A9"/>
    <w:rsid w:val="00350B90"/>
    <w:rsid w:val="00360F9D"/>
    <w:rsid w:val="003F426B"/>
    <w:rsid w:val="003F4830"/>
    <w:rsid w:val="00401919"/>
    <w:rsid w:val="0042423E"/>
    <w:rsid w:val="004667F2"/>
    <w:rsid w:val="00467FDB"/>
    <w:rsid w:val="004707FD"/>
    <w:rsid w:val="0048436D"/>
    <w:rsid w:val="004B03EF"/>
    <w:rsid w:val="004D5BC4"/>
    <w:rsid w:val="00553D43"/>
    <w:rsid w:val="00554332"/>
    <w:rsid w:val="00565813"/>
    <w:rsid w:val="00571F22"/>
    <w:rsid w:val="00574B2D"/>
    <w:rsid w:val="005808B4"/>
    <w:rsid w:val="005B2F19"/>
    <w:rsid w:val="005D1E81"/>
    <w:rsid w:val="005D2E24"/>
    <w:rsid w:val="00672D41"/>
    <w:rsid w:val="00677E6B"/>
    <w:rsid w:val="00682B07"/>
    <w:rsid w:val="006A2F3D"/>
    <w:rsid w:val="006B7E25"/>
    <w:rsid w:val="006C3121"/>
    <w:rsid w:val="006E190C"/>
    <w:rsid w:val="006E5B39"/>
    <w:rsid w:val="0071150D"/>
    <w:rsid w:val="00733721"/>
    <w:rsid w:val="00735C71"/>
    <w:rsid w:val="007378DF"/>
    <w:rsid w:val="00755099"/>
    <w:rsid w:val="00763BF6"/>
    <w:rsid w:val="00772A5B"/>
    <w:rsid w:val="00773588"/>
    <w:rsid w:val="00784CCC"/>
    <w:rsid w:val="00785849"/>
    <w:rsid w:val="007B6E65"/>
    <w:rsid w:val="007C3538"/>
    <w:rsid w:val="007D2E55"/>
    <w:rsid w:val="007F06E2"/>
    <w:rsid w:val="0082659D"/>
    <w:rsid w:val="00827B5F"/>
    <w:rsid w:val="008438AD"/>
    <w:rsid w:val="008564EA"/>
    <w:rsid w:val="00867F9B"/>
    <w:rsid w:val="008D3ED4"/>
    <w:rsid w:val="008E4A14"/>
    <w:rsid w:val="008F4FDE"/>
    <w:rsid w:val="00923AF2"/>
    <w:rsid w:val="00934CB1"/>
    <w:rsid w:val="00950D0D"/>
    <w:rsid w:val="00954318"/>
    <w:rsid w:val="00957A55"/>
    <w:rsid w:val="0097558C"/>
    <w:rsid w:val="009774C8"/>
    <w:rsid w:val="009A04F4"/>
    <w:rsid w:val="009B53C7"/>
    <w:rsid w:val="009D1C38"/>
    <w:rsid w:val="00A34E9D"/>
    <w:rsid w:val="00A36905"/>
    <w:rsid w:val="00A423A7"/>
    <w:rsid w:val="00A4534E"/>
    <w:rsid w:val="00A66198"/>
    <w:rsid w:val="00A66624"/>
    <w:rsid w:val="00A8590C"/>
    <w:rsid w:val="00A879FC"/>
    <w:rsid w:val="00AB2480"/>
    <w:rsid w:val="00B50EF8"/>
    <w:rsid w:val="00B609E1"/>
    <w:rsid w:val="00B86392"/>
    <w:rsid w:val="00B93C3C"/>
    <w:rsid w:val="00BB2B9A"/>
    <w:rsid w:val="00BE075E"/>
    <w:rsid w:val="00C01F69"/>
    <w:rsid w:val="00C0486F"/>
    <w:rsid w:val="00C052C8"/>
    <w:rsid w:val="00C32734"/>
    <w:rsid w:val="00C5690A"/>
    <w:rsid w:val="00C74DBD"/>
    <w:rsid w:val="00C77975"/>
    <w:rsid w:val="00C851D3"/>
    <w:rsid w:val="00C87BFD"/>
    <w:rsid w:val="00C9187E"/>
    <w:rsid w:val="00CA2193"/>
    <w:rsid w:val="00CF1C97"/>
    <w:rsid w:val="00D11521"/>
    <w:rsid w:val="00D4263A"/>
    <w:rsid w:val="00D513E7"/>
    <w:rsid w:val="00D5351A"/>
    <w:rsid w:val="00D6016D"/>
    <w:rsid w:val="00D95128"/>
    <w:rsid w:val="00DA28E6"/>
    <w:rsid w:val="00DC67F0"/>
    <w:rsid w:val="00DE5771"/>
    <w:rsid w:val="00E17B75"/>
    <w:rsid w:val="00E612A9"/>
    <w:rsid w:val="00E72535"/>
    <w:rsid w:val="00EB0BE0"/>
    <w:rsid w:val="00EC43A8"/>
    <w:rsid w:val="00EC51FD"/>
    <w:rsid w:val="00EF762B"/>
    <w:rsid w:val="00F867BC"/>
    <w:rsid w:val="00F97233"/>
    <w:rsid w:val="00FD73CD"/>
    <w:rsid w:val="00FD793C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D7C5-9F07-49F2-A385-690A758E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3C"/>
  </w:style>
  <w:style w:type="paragraph" w:styleId="1">
    <w:name w:val="heading 1"/>
    <w:basedOn w:val="a"/>
    <w:next w:val="a"/>
    <w:link w:val="10"/>
    <w:qFormat/>
    <w:rsid w:val="00B8639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ветлый список1"/>
    <w:basedOn w:val="a1"/>
    <w:uiPriority w:val="61"/>
    <w:rsid w:val="00B93C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rsid w:val="00B86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63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63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480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2A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5B546B1AEA54114115AAD9F1C9EA34B379E23A514ED9C6A6AD38F1D1J8C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5B546B1AEA54114115AAD9F1C9EA34B379E6395748D9C6A6AD38F1D1J8C2O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0E56-C423-4BB9-B933-9EB88EF7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Татьяна Ивановна</cp:lastModifiedBy>
  <cp:revision>10</cp:revision>
  <cp:lastPrinted>2020-08-26T15:22:00Z</cp:lastPrinted>
  <dcterms:created xsi:type="dcterms:W3CDTF">2020-09-10T08:36:00Z</dcterms:created>
  <dcterms:modified xsi:type="dcterms:W3CDTF">2020-09-16T07:00:00Z</dcterms:modified>
</cp:coreProperties>
</file>