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3"/>
        <w:gridCol w:w="222"/>
      </w:tblGrid>
      <w:tr w:rsidR="0046345A" w:rsidRPr="005E76D4" w:rsidTr="00020275">
        <w:tc>
          <w:tcPr>
            <w:tcW w:w="10003" w:type="dxa"/>
          </w:tcPr>
          <w:p w:rsidR="0046345A" w:rsidRPr="005E76D4" w:rsidRDefault="009D731C" w:rsidP="009D731C">
            <w:pPr>
              <w:autoSpaceDE/>
              <w:autoSpaceDN/>
              <w:spacing w:line="259" w:lineRule="auto"/>
              <w:ind w:left="5142"/>
              <w:jc w:val="right"/>
              <w:rPr>
                <w:sz w:val="26"/>
                <w:szCs w:val="26"/>
              </w:rPr>
            </w:pPr>
            <w:r w:rsidRPr="005E76D4">
              <w:rPr>
                <w:sz w:val="26"/>
                <w:szCs w:val="26"/>
              </w:rPr>
              <w:t>ПРОЕКТ</w:t>
            </w:r>
          </w:p>
          <w:p w:rsidR="0046345A" w:rsidRPr="005E76D4" w:rsidRDefault="0046345A" w:rsidP="00020275">
            <w:pPr>
              <w:autoSpaceDE/>
              <w:autoSpaceDN/>
              <w:ind w:firstLine="709"/>
              <w:rPr>
                <w:sz w:val="26"/>
                <w:szCs w:val="26"/>
              </w:rPr>
            </w:pPr>
          </w:p>
          <w:p w:rsidR="00B51E98" w:rsidRPr="005E76D4" w:rsidRDefault="00B82ACC" w:rsidP="00020275">
            <w:pPr>
              <w:jc w:val="center"/>
              <w:rPr>
                <w:b/>
                <w:sz w:val="26"/>
                <w:szCs w:val="26"/>
              </w:rPr>
            </w:pPr>
            <w:r w:rsidRPr="005E76D4">
              <w:rPr>
                <w:b/>
                <w:sz w:val="26"/>
                <w:szCs w:val="26"/>
              </w:rPr>
              <w:t>ИЗМЕНЕНИ</w:t>
            </w:r>
            <w:r w:rsidR="00611AD1" w:rsidRPr="005E76D4">
              <w:rPr>
                <w:b/>
                <w:sz w:val="26"/>
                <w:szCs w:val="26"/>
              </w:rPr>
              <w:t>Я</w:t>
            </w:r>
          </w:p>
          <w:p w:rsidR="009D731C" w:rsidRPr="005E76D4" w:rsidRDefault="00B82ACC" w:rsidP="00020275">
            <w:pPr>
              <w:jc w:val="center"/>
              <w:rPr>
                <w:b/>
                <w:sz w:val="26"/>
                <w:szCs w:val="26"/>
              </w:rPr>
            </w:pPr>
            <w:r w:rsidRPr="005E76D4">
              <w:rPr>
                <w:b/>
                <w:sz w:val="26"/>
                <w:szCs w:val="26"/>
              </w:rPr>
              <w:t xml:space="preserve">в Правила землепользования и застройки </w:t>
            </w:r>
            <w:r w:rsidR="00423F39" w:rsidRPr="005E76D4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423F39" w:rsidRPr="005E76D4" w:rsidRDefault="00423F39" w:rsidP="00020275">
            <w:pPr>
              <w:jc w:val="center"/>
              <w:rPr>
                <w:b/>
                <w:sz w:val="26"/>
                <w:szCs w:val="26"/>
              </w:rPr>
            </w:pPr>
            <w:r w:rsidRPr="005E76D4">
              <w:rPr>
                <w:b/>
                <w:sz w:val="26"/>
                <w:szCs w:val="26"/>
              </w:rPr>
              <w:t>«</w:t>
            </w:r>
            <w:proofErr w:type="spellStart"/>
            <w:r w:rsidR="009E4D27" w:rsidRPr="005E76D4">
              <w:rPr>
                <w:b/>
                <w:sz w:val="26"/>
                <w:szCs w:val="26"/>
              </w:rPr>
              <w:t>Колгуев</w:t>
            </w:r>
            <w:r w:rsidR="00997173" w:rsidRPr="005E76D4">
              <w:rPr>
                <w:b/>
                <w:sz w:val="26"/>
                <w:szCs w:val="26"/>
              </w:rPr>
              <w:t>ский</w:t>
            </w:r>
            <w:proofErr w:type="spellEnd"/>
            <w:r w:rsidR="00997173" w:rsidRPr="005E76D4">
              <w:rPr>
                <w:b/>
                <w:sz w:val="26"/>
                <w:szCs w:val="26"/>
              </w:rPr>
              <w:t xml:space="preserve"> сельсовет</w:t>
            </w:r>
            <w:r w:rsidR="0067034A" w:rsidRPr="005E76D4">
              <w:rPr>
                <w:b/>
                <w:sz w:val="26"/>
                <w:szCs w:val="26"/>
              </w:rPr>
              <w:t>»</w:t>
            </w:r>
            <w:r w:rsidR="002D20EA">
              <w:rPr>
                <w:b/>
                <w:sz w:val="26"/>
                <w:szCs w:val="26"/>
              </w:rPr>
              <w:t xml:space="preserve"> Ненецкого автономного округа</w:t>
            </w:r>
          </w:p>
          <w:p w:rsidR="00F2540B" w:rsidRPr="005E76D4" w:rsidRDefault="00F2540B" w:rsidP="00020275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46345A" w:rsidRPr="005E76D4" w:rsidRDefault="0046345A" w:rsidP="00020275">
            <w:pPr>
              <w:overflowPunct/>
              <w:jc w:val="both"/>
              <w:textAlignment w:val="auto"/>
              <w:outlineLvl w:val="0"/>
              <w:rPr>
                <w:sz w:val="26"/>
                <w:szCs w:val="26"/>
              </w:rPr>
            </w:pPr>
          </w:p>
        </w:tc>
      </w:tr>
    </w:tbl>
    <w:p w:rsidR="009D731C" w:rsidRPr="00DB6BF9" w:rsidRDefault="007E6F2E" w:rsidP="00F2540B">
      <w:pPr>
        <w:pStyle w:val="3"/>
        <w:numPr>
          <w:ilvl w:val="0"/>
          <w:numId w:val="12"/>
        </w:numPr>
        <w:jc w:val="both"/>
        <w:rPr>
          <w:b w:val="0"/>
          <w:sz w:val="26"/>
          <w:szCs w:val="26"/>
          <w:lang w:val="ru-RU"/>
        </w:rPr>
      </w:pPr>
      <w:bookmarkStart w:id="0" w:name="_Toc24556167"/>
      <w:bookmarkStart w:id="1" w:name="_Toc34216073"/>
      <w:r w:rsidRPr="00DB6BF9">
        <w:rPr>
          <w:b w:val="0"/>
          <w:sz w:val="26"/>
          <w:szCs w:val="26"/>
          <w:lang w:val="ru-RU"/>
        </w:rPr>
        <w:t>Часть 1</w:t>
      </w:r>
      <w:r w:rsidR="009D731C" w:rsidRPr="00DB6BF9">
        <w:rPr>
          <w:b w:val="0"/>
          <w:sz w:val="26"/>
          <w:szCs w:val="26"/>
          <w:lang w:val="ru-RU"/>
        </w:rPr>
        <w:t xml:space="preserve"> с</w:t>
      </w:r>
      <w:r w:rsidR="009D731C" w:rsidRPr="00DB6BF9">
        <w:rPr>
          <w:b w:val="0"/>
          <w:sz w:val="26"/>
          <w:szCs w:val="26"/>
        </w:rPr>
        <w:t>тать</w:t>
      </w:r>
      <w:r w:rsidR="009D731C" w:rsidRPr="00DB6BF9">
        <w:rPr>
          <w:b w:val="0"/>
          <w:sz w:val="26"/>
          <w:szCs w:val="26"/>
          <w:lang w:val="ru-RU"/>
        </w:rPr>
        <w:t>и</w:t>
      </w:r>
      <w:r w:rsidR="009D731C" w:rsidRPr="00DB6BF9">
        <w:rPr>
          <w:b w:val="0"/>
          <w:sz w:val="26"/>
          <w:szCs w:val="26"/>
        </w:rPr>
        <w:t xml:space="preserve"> </w:t>
      </w:r>
      <w:r w:rsidR="008F6739" w:rsidRPr="00DB6BF9">
        <w:rPr>
          <w:b w:val="0"/>
          <w:sz w:val="26"/>
          <w:szCs w:val="26"/>
          <w:lang w:val="ru-RU"/>
        </w:rPr>
        <w:t>38</w:t>
      </w:r>
      <w:r w:rsidR="009D731C" w:rsidRPr="00DB6BF9">
        <w:rPr>
          <w:b w:val="0"/>
          <w:sz w:val="26"/>
          <w:szCs w:val="26"/>
          <w:lang w:val="ru-RU"/>
        </w:rPr>
        <w:t xml:space="preserve"> изложить в следующей редакции:</w:t>
      </w:r>
      <w:bookmarkEnd w:id="0"/>
      <w:bookmarkEnd w:id="1"/>
    </w:p>
    <w:p w:rsidR="00F2540B" w:rsidRPr="00DB6BF9" w:rsidRDefault="00F2540B" w:rsidP="00F2540B">
      <w:pPr>
        <w:rPr>
          <w:sz w:val="26"/>
          <w:szCs w:val="26"/>
          <w:lang w:eastAsia="x-none"/>
        </w:rPr>
      </w:pPr>
    </w:p>
    <w:p w:rsidR="0065409A" w:rsidRPr="00DB6BF9" w:rsidRDefault="009D731C" w:rsidP="0065409A">
      <w:pPr>
        <w:pStyle w:val="S"/>
        <w:tabs>
          <w:tab w:val="left" w:pos="142"/>
          <w:tab w:val="left" w:pos="993"/>
          <w:tab w:val="left" w:pos="1134"/>
        </w:tabs>
        <w:rPr>
          <w:b/>
          <w:sz w:val="26"/>
          <w:szCs w:val="26"/>
        </w:rPr>
      </w:pPr>
      <w:r w:rsidRPr="00DB6BF9">
        <w:rPr>
          <w:b/>
          <w:sz w:val="26"/>
          <w:szCs w:val="26"/>
        </w:rPr>
        <w:t>«</w:t>
      </w:r>
      <w:r w:rsidR="0065409A" w:rsidRPr="00DB6BF9">
        <w:rPr>
          <w:b/>
          <w:sz w:val="26"/>
          <w:szCs w:val="26"/>
        </w:rPr>
        <w:t>1. Основные виды разрешенного использования земельных участков и объектов капитального строительства: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коммунальное обслуживание (3.1);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  <w:shd w:val="clear" w:color="auto" w:fill="FFFFFF"/>
        </w:rPr>
        <w:t>социальное обслуживание (3.2);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бытовое обслуживание (3.3);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амбулаторно-поликлиническое обслуживание (3.4.1);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культурное развитие (3.6);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религиозное использование (3.7);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общественное управление (3.8);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обеспечение научной деятельности (3.9);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деловое управление (4.1);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объекты торговли (торговые центры, торгово-развлекательные центры (комплексы) (4.2);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рынки (4.3);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магазины (4.4);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банковская и страховая деятельность (4.5);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общественное питание (4.6);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гостиничное обслуживание (4.7);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развлечения (4.8);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proofErr w:type="spellStart"/>
      <w:r w:rsidRPr="00DB6BF9">
        <w:rPr>
          <w:sz w:val="26"/>
          <w:szCs w:val="26"/>
        </w:rPr>
        <w:t>выставочно</w:t>
      </w:r>
      <w:proofErr w:type="spellEnd"/>
      <w:r w:rsidRPr="00DB6BF9">
        <w:rPr>
          <w:sz w:val="26"/>
          <w:szCs w:val="26"/>
        </w:rPr>
        <w:t>-ярмарочная деятельность (4.10);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спорт (5.1);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обеспечение внутреннего правопорядка (8.3);</w:t>
      </w:r>
    </w:p>
    <w:p w:rsidR="007C7ED7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историко-культурная деятельность (9.3);</w:t>
      </w:r>
    </w:p>
    <w:p w:rsidR="00AC1474" w:rsidRPr="00DB6BF9" w:rsidRDefault="00AC1474" w:rsidP="00AC1474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для индивидуального жилищного строительства (2.1);</w:t>
      </w:r>
    </w:p>
    <w:p w:rsidR="00AC1474" w:rsidRPr="00DB6BF9" w:rsidRDefault="00AC1474" w:rsidP="00AC1474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DB6BF9">
        <w:rPr>
          <w:sz w:val="26"/>
          <w:szCs w:val="26"/>
        </w:rPr>
        <w:t>малоэтажная многоквартирная жилая застройка (2.1.1);</w:t>
      </w:r>
    </w:p>
    <w:p w:rsidR="00AC1474" w:rsidRPr="001A2F1D" w:rsidRDefault="00AC1474" w:rsidP="00AC1474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1A2F1D">
        <w:rPr>
          <w:sz w:val="26"/>
          <w:szCs w:val="26"/>
        </w:rPr>
        <w:t>блокированная жилая застройка (2.3);</w:t>
      </w:r>
    </w:p>
    <w:p w:rsidR="007C7ED7" w:rsidRPr="00DB6BF9" w:rsidRDefault="007C7ED7" w:rsidP="007C7ED7">
      <w:pPr>
        <w:pStyle w:val="S"/>
        <w:numPr>
          <w:ilvl w:val="0"/>
          <w:numId w:val="10"/>
        </w:numPr>
        <w:tabs>
          <w:tab w:val="left" w:pos="142"/>
          <w:tab w:val="left" w:pos="993"/>
          <w:tab w:val="left" w:pos="1276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bookmarkStart w:id="2" w:name="_GoBack"/>
      <w:bookmarkEnd w:id="2"/>
      <w:r w:rsidRPr="00DB6BF9">
        <w:rPr>
          <w:sz w:val="26"/>
          <w:szCs w:val="26"/>
        </w:rPr>
        <w:t>земельные участки (территории) общего пользования (12.0).</w:t>
      </w:r>
    </w:p>
    <w:p w:rsidR="00DB6BF9" w:rsidRDefault="00DB6BF9" w:rsidP="00DB6BF9">
      <w:pPr>
        <w:pStyle w:val="S"/>
        <w:tabs>
          <w:tab w:val="left" w:pos="142"/>
          <w:tab w:val="left" w:pos="993"/>
          <w:tab w:val="left" w:pos="1276"/>
          <w:tab w:val="left" w:pos="1418"/>
        </w:tabs>
        <w:autoSpaceDN w:val="0"/>
        <w:ind w:firstLine="0"/>
        <w:contextualSpacing/>
      </w:pPr>
    </w:p>
    <w:p w:rsidR="00DB6BF9" w:rsidRDefault="00DB6BF9" w:rsidP="00DB6BF9">
      <w:pPr>
        <w:pStyle w:val="S"/>
        <w:tabs>
          <w:tab w:val="left" w:pos="142"/>
          <w:tab w:val="left" w:pos="993"/>
          <w:tab w:val="left" w:pos="1276"/>
          <w:tab w:val="left" w:pos="1418"/>
        </w:tabs>
        <w:autoSpaceDN w:val="0"/>
        <w:ind w:firstLine="0"/>
        <w:contextualSpacing/>
      </w:pPr>
    </w:p>
    <w:p w:rsidR="00DB6BF9" w:rsidRDefault="00DB6BF9" w:rsidP="00DB6BF9">
      <w:pPr>
        <w:pStyle w:val="S"/>
        <w:tabs>
          <w:tab w:val="left" w:pos="142"/>
          <w:tab w:val="left" w:pos="993"/>
          <w:tab w:val="left" w:pos="1276"/>
          <w:tab w:val="left" w:pos="1418"/>
        </w:tabs>
        <w:autoSpaceDN w:val="0"/>
        <w:ind w:firstLine="0"/>
        <w:contextualSpacing/>
      </w:pPr>
    </w:p>
    <w:p w:rsidR="00DB6BF9" w:rsidRDefault="00DB6BF9" w:rsidP="00DB6BF9">
      <w:pPr>
        <w:pStyle w:val="S"/>
        <w:tabs>
          <w:tab w:val="left" w:pos="142"/>
          <w:tab w:val="left" w:pos="993"/>
          <w:tab w:val="left" w:pos="1276"/>
          <w:tab w:val="left" w:pos="1418"/>
        </w:tabs>
        <w:autoSpaceDN w:val="0"/>
        <w:ind w:firstLine="0"/>
        <w:contextualSpacing/>
      </w:pPr>
    </w:p>
    <w:p w:rsidR="00DB6BF9" w:rsidRDefault="00DB6BF9" w:rsidP="00DB6BF9">
      <w:pPr>
        <w:pStyle w:val="S"/>
        <w:tabs>
          <w:tab w:val="left" w:pos="142"/>
          <w:tab w:val="left" w:pos="993"/>
          <w:tab w:val="left" w:pos="1276"/>
          <w:tab w:val="left" w:pos="1418"/>
        </w:tabs>
        <w:autoSpaceDN w:val="0"/>
        <w:ind w:firstLine="0"/>
        <w:contextualSpacing/>
      </w:pPr>
    </w:p>
    <w:p w:rsidR="00DB6BF9" w:rsidRDefault="00DB6BF9" w:rsidP="00DB6BF9">
      <w:pPr>
        <w:pStyle w:val="S"/>
        <w:tabs>
          <w:tab w:val="left" w:pos="142"/>
          <w:tab w:val="left" w:pos="993"/>
          <w:tab w:val="left" w:pos="1276"/>
          <w:tab w:val="left" w:pos="1418"/>
        </w:tabs>
        <w:autoSpaceDN w:val="0"/>
        <w:ind w:firstLine="0"/>
        <w:contextualSpacing/>
      </w:pPr>
    </w:p>
    <w:p w:rsidR="00DB6BF9" w:rsidRDefault="00DB6BF9" w:rsidP="00DB6BF9">
      <w:pPr>
        <w:pStyle w:val="S"/>
        <w:tabs>
          <w:tab w:val="left" w:pos="0"/>
          <w:tab w:val="left" w:pos="142"/>
        </w:tabs>
        <w:ind w:firstLine="0"/>
      </w:pPr>
    </w:p>
    <w:p w:rsidR="009E55D6" w:rsidRDefault="009E55D6" w:rsidP="00DB6BF9">
      <w:pPr>
        <w:pStyle w:val="S"/>
        <w:tabs>
          <w:tab w:val="left" w:pos="0"/>
          <w:tab w:val="left" w:pos="142"/>
        </w:tabs>
        <w:ind w:firstLine="0"/>
      </w:pPr>
    </w:p>
    <w:p w:rsidR="0065409A" w:rsidRDefault="00F106D2" w:rsidP="00F106D2">
      <w:pPr>
        <w:pStyle w:val="S"/>
        <w:tabs>
          <w:tab w:val="left" w:pos="-709"/>
        </w:tabs>
        <w:rPr>
          <w:b/>
        </w:rPr>
      </w:pPr>
      <w:r>
        <w:rPr>
          <w:b/>
        </w:rPr>
        <w:lastRenderedPageBreak/>
        <w:t>1.1 </w:t>
      </w:r>
      <w:r w:rsidR="0065409A">
        <w:rPr>
          <w:b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1276"/>
        <w:gridCol w:w="992"/>
        <w:gridCol w:w="992"/>
        <w:gridCol w:w="851"/>
        <w:gridCol w:w="992"/>
        <w:gridCol w:w="851"/>
        <w:gridCol w:w="850"/>
        <w:gridCol w:w="851"/>
        <w:gridCol w:w="709"/>
      </w:tblGrid>
      <w:tr w:rsidR="0065409A" w:rsidTr="00902CB2">
        <w:trPr>
          <w:trHeight w:val="49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9E55D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Виды параметров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9E55D6">
            <w:pPr>
              <w:ind w:left="-108"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Едини-</w:t>
            </w:r>
            <w:proofErr w:type="spellStart"/>
            <w:r>
              <w:rPr>
                <w:b/>
              </w:rPr>
              <w:t>цы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измере-ния</w:t>
            </w:r>
            <w:proofErr w:type="spellEnd"/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  <w:rPr>
                <w:b/>
              </w:rPr>
            </w:pPr>
            <w:r>
              <w:rPr>
                <w:b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5409A" w:rsidTr="00B42BBE">
        <w:trPr>
          <w:trHeight w:val="41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autoSpaceDE/>
              <w:autoSpaceDN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autoSpaceDE/>
              <w:autoSpaceDN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Общественное управление, обеспечение научной деятельности, деловое управление, банковская и страховая деятельность, объекты торговли (торговые центры, торгово-развлекательные центры (комплексы), гостиничное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Социальное обслуживание</w:t>
            </w:r>
            <w:r w:rsidR="009C61F0" w:rsidRPr="00877909">
              <w:rPr>
                <w:sz w:val="18"/>
                <w:szCs w:val="18"/>
              </w:rPr>
              <w:t>,</w:t>
            </w:r>
            <w:r w:rsidRPr="00877909">
              <w:rPr>
                <w:sz w:val="18"/>
                <w:szCs w:val="18"/>
              </w:rPr>
              <w:t xml:space="preserve"> бытовое обслуживание, </w:t>
            </w:r>
          </w:p>
          <w:p w:rsidR="0065409A" w:rsidRPr="00877909" w:rsidRDefault="0065409A" w:rsidP="00877909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 xml:space="preserve">рынки, магазины, общественное питание, культурное развитие, развлечения, </w:t>
            </w:r>
            <w:proofErr w:type="spellStart"/>
            <w:r w:rsidRPr="00877909">
              <w:rPr>
                <w:sz w:val="18"/>
                <w:szCs w:val="18"/>
              </w:rPr>
              <w:t>выставочно</w:t>
            </w:r>
            <w:proofErr w:type="spellEnd"/>
            <w:r w:rsidRPr="00877909">
              <w:rPr>
                <w:sz w:val="18"/>
                <w:szCs w:val="18"/>
              </w:rPr>
              <w:t>-ярмарочная деятельность, обеспечение внутреннего правопорядка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Pr="00877909" w:rsidRDefault="0065409A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Pr="00877909" w:rsidRDefault="0065409A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Pr="00877909" w:rsidRDefault="007C7ED7" w:rsidP="007C7ED7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t>Для индивидуального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t>Малоэтажная многоквартирная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t>Блокированная жилая застройка</w:t>
            </w:r>
          </w:p>
        </w:tc>
      </w:tr>
      <w:tr w:rsidR="009F1563" w:rsidTr="00902CB2">
        <w:trPr>
          <w:trHeight w:val="192"/>
        </w:trPr>
        <w:tc>
          <w:tcPr>
            <w:tcW w:w="11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3" w:rsidRDefault="009F1563" w:rsidP="00193B2D">
            <w:pPr>
              <w:ind w:hanging="108"/>
              <w:rPr>
                <w:b/>
              </w:rPr>
            </w:pPr>
            <w:r>
              <w:rPr>
                <w:b/>
              </w:rPr>
              <w:t>Предельные размеры земельных участков</w:t>
            </w:r>
          </w:p>
        </w:tc>
      </w:tr>
      <w:tr w:rsidR="0065409A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193B2D">
            <w:pPr>
              <w:ind w:left="-108" w:right="-108"/>
            </w:pPr>
            <w:r>
              <w:t>Минимальная ширина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 w:line="276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 w:rsidP="0065409A">
            <w:pPr>
              <w:spacing w:before="60" w:after="60"/>
              <w:contextualSpacing/>
              <w:jc w:val="center"/>
            </w:pPr>
            <w:r>
              <w:t>16</w:t>
            </w:r>
          </w:p>
        </w:tc>
      </w:tr>
      <w:tr w:rsidR="0065409A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193B2D">
            <w:pPr>
              <w:ind w:left="-108" w:right="-108"/>
            </w:pPr>
            <w:r>
              <w:t>Минимальная площадь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300</w:t>
            </w:r>
          </w:p>
        </w:tc>
      </w:tr>
      <w:tr w:rsidR="0065409A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193B2D">
            <w:pPr>
              <w:ind w:left="-108" w:right="-108"/>
            </w:pPr>
            <w:r>
              <w:t>Максимальная площадь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кв. м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Не подлежит установлению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>
            <w:pPr>
              <w:jc w:val="center"/>
            </w:pPr>
            <w: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A" w:rsidRDefault="0065409A">
            <w:pPr>
              <w:jc w:val="center"/>
            </w:pPr>
            <w:r>
              <w:t>Не подлежит установлению</w:t>
            </w:r>
          </w:p>
        </w:tc>
      </w:tr>
      <w:tr w:rsidR="009F1563" w:rsidTr="00902CB2">
        <w:trPr>
          <w:trHeight w:val="241"/>
        </w:trPr>
        <w:tc>
          <w:tcPr>
            <w:tcW w:w="11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3" w:rsidRDefault="009F1563" w:rsidP="00193B2D">
            <w:pPr>
              <w:ind w:hanging="108"/>
              <w:rPr>
                <w:b/>
              </w:rPr>
            </w:pPr>
            <w:r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409A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193B2D">
            <w:pPr>
              <w:ind w:left="-108" w:right="-108"/>
            </w:pPr>
            <w:r>
              <w:t>Минимальный отступ от границ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</w:tr>
      <w:tr w:rsidR="0065409A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193B2D">
            <w:pPr>
              <w:ind w:left="-108" w:right="-108"/>
            </w:pPr>
            <w:r>
              <w:t>Минимальный отступ от границ земельного участка (со стороны красных линий)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5</w:t>
            </w:r>
          </w:p>
        </w:tc>
      </w:tr>
      <w:tr w:rsidR="0065409A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193B2D">
            <w:pPr>
              <w:ind w:left="-108" w:right="-108"/>
            </w:pPr>
            <w:r>
              <w:t>Предельное количество этажей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 w:rsidP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</w:tr>
      <w:tr w:rsidR="0065409A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 w:rsidP="00193B2D">
            <w:pPr>
              <w:ind w:left="-108" w:right="-108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/>
              <w:contextualSpacing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9A" w:rsidRDefault="0065409A">
            <w:pPr>
              <w:spacing w:before="60" w:after="60"/>
              <w:contextualSpacing/>
              <w:jc w:val="center"/>
            </w:pPr>
            <w:r>
              <w:t>50, для плоскостных сооружений - 100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 w:rsidP="009F1563">
            <w:pPr>
              <w:spacing w:before="60" w:after="60"/>
              <w:contextualSpacing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Default="009F1563">
            <w:pPr>
              <w:spacing w:before="60" w:after="60"/>
              <w:contextualSpacing/>
              <w:jc w:val="center"/>
            </w:pPr>
            <w:r>
              <w:t>60</w:t>
            </w:r>
          </w:p>
        </w:tc>
      </w:tr>
      <w:tr w:rsidR="009F1563" w:rsidTr="004B42F2">
        <w:tc>
          <w:tcPr>
            <w:tcW w:w="11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3" w:rsidRDefault="009F1563" w:rsidP="00193B2D">
            <w:pPr>
              <w:ind w:hanging="108"/>
              <w:rPr>
                <w:b/>
              </w:rPr>
            </w:pPr>
            <w:r>
              <w:rPr>
                <w:b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1563" w:rsidTr="007C7ED7">
        <w:trPr>
          <w:trHeight w:val="3703"/>
        </w:trPr>
        <w:tc>
          <w:tcPr>
            <w:tcW w:w="11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D7" w:rsidRPr="00F95D51" w:rsidRDefault="00DB20F1" w:rsidP="00902CB2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B20F1">
              <w:rPr>
                <w:sz w:val="20"/>
                <w:szCs w:val="20"/>
              </w:rPr>
              <w:t>1.</w:t>
            </w:r>
            <w:r>
              <w:t> </w:t>
            </w:r>
            <w:r w:rsidR="007C7ED7" w:rsidRPr="00F95D51">
              <w:rPr>
                <w:rFonts w:eastAsia="Calibri"/>
                <w:sz w:val="20"/>
                <w:szCs w:val="20"/>
                <w:lang w:eastAsia="en-US"/>
              </w:rPr>
              <w:t>При строительстве (реконструкции) объектов капитального строительства освещение, цветовое решение фасадов, кровель, элементов благоустройства, комплексное благоустройство территории необходимо согласовывать с органами градостроительства и архитектуры (за исключением объектов индивидуального жилищного строительства).</w:t>
            </w:r>
          </w:p>
          <w:p w:rsidR="007C7ED7" w:rsidRPr="00F95D51" w:rsidRDefault="007C7ED7" w:rsidP="00DB20F1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2. Расстояния до границы соседнего земельного участка по санитарно-бытовым условиям должны быть не менее:</w:t>
            </w:r>
          </w:p>
          <w:p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постройки для содержания скота и птицы – 4 м;</w:t>
            </w:r>
          </w:p>
          <w:p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других построек (сарая, бани, автостоянки и др.) – 1 м;</w:t>
            </w:r>
          </w:p>
          <w:p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стволов высокорослых деревьев – 4 м;</w:t>
            </w:r>
          </w:p>
          <w:p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стволов среднерослых деревьев – 2 м;</w:t>
            </w:r>
          </w:p>
          <w:p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кустарника – 1 м.</w:t>
            </w:r>
          </w:p>
          <w:p w:rsidR="007C7ED7" w:rsidRPr="00F95D51" w:rsidRDefault="00DB20F1" w:rsidP="00DB20F1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3. </w:t>
            </w:r>
            <w:r w:rsidR="007C7ED7" w:rsidRPr="00F95D51">
              <w:rPr>
                <w:rFonts w:eastAsia="Calibri"/>
                <w:sz w:val="20"/>
                <w:szCs w:val="20"/>
                <w:lang w:eastAsia="en-US"/>
              </w:rPr>
              <w:t>Расстояние от дворового туалета до стен соседнего дома следует принимать не менее 12 м, до источника водоснабжения (колодца) – не менее 25 м.</w:t>
            </w:r>
          </w:p>
          <w:p w:rsidR="007C7ED7" w:rsidRPr="00F95D51" w:rsidRDefault="00DB20F1" w:rsidP="00DB20F1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4. </w:t>
            </w:r>
            <w:r w:rsidR="007C7ED7" w:rsidRPr="00F95D51">
              <w:rPr>
                <w:rFonts w:eastAsia="Calibri"/>
                <w:sz w:val="20"/>
                <w:szCs w:val="20"/>
                <w:lang w:eastAsia="en-US"/>
              </w:rPr>
              <w:t>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      </w:r>
          </w:p>
          <w:p w:rsidR="009F1563" w:rsidRDefault="00DB20F1" w:rsidP="00DB20F1">
            <w:pPr>
              <w:ind w:left="-108"/>
              <w:jc w:val="both"/>
            </w:pPr>
            <w:r>
              <w:rPr>
                <w:rFonts w:eastAsia="Calibri"/>
                <w:lang w:eastAsia="en-US"/>
              </w:rPr>
              <w:t>5. </w:t>
            </w:r>
            <w:r w:rsidR="007C7ED7" w:rsidRPr="00F95D51">
              <w:rPr>
                <w:rFonts w:eastAsia="Calibri"/>
                <w:lang w:eastAsia="en-US"/>
              </w:rPr>
              <w:t>Минимальный процент озеленения</w:t>
            </w:r>
            <w:r w:rsidR="007C7ED7">
              <w:t xml:space="preserve"> </w:t>
            </w:r>
            <w:r w:rsidR="007C7ED7" w:rsidRPr="00F95D51">
              <w:t>– 10, для объектов спорта – 25, для объектов обеспечения научной деятельности – 30</w:t>
            </w:r>
            <w:r w:rsidR="007C7ED7">
              <w:t xml:space="preserve">, </w:t>
            </w:r>
            <w:r w:rsidR="007C7ED7" w:rsidRPr="00F95D51">
              <w:rPr>
                <w:rFonts w:eastAsia="Calibri"/>
                <w:lang w:eastAsia="en-US"/>
              </w:rPr>
              <w:t>для земельных участков жилой застройки – 25, для объектов дошкольного, начального и среднего общего образования – 50.</w:t>
            </w:r>
          </w:p>
        </w:tc>
      </w:tr>
    </w:tbl>
    <w:p w:rsidR="0065409A" w:rsidRDefault="0065409A" w:rsidP="00F106D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 1. Предельные размеры земельных участков и предельные параметры разрешенного строительства, </w:t>
      </w:r>
      <w:r w:rsidR="009F1563">
        <w:rPr>
          <w:sz w:val="24"/>
          <w:szCs w:val="24"/>
        </w:rPr>
        <w:t>реконструкции объектов</w:t>
      </w:r>
      <w:r>
        <w:rPr>
          <w:sz w:val="24"/>
          <w:szCs w:val="24"/>
        </w:rPr>
        <w:t xml:space="preserve"> капитального строительства для земельных участков (территорий) общего пользования не подлежат установлению.</w:t>
      </w:r>
      <w:r w:rsidR="00B1640F">
        <w:rPr>
          <w:sz w:val="24"/>
          <w:szCs w:val="24"/>
        </w:rPr>
        <w:t>»</w:t>
      </w:r>
    </w:p>
    <w:p w:rsidR="00A737EE" w:rsidRPr="00F95D51" w:rsidRDefault="00A737EE" w:rsidP="0065409A">
      <w:pPr>
        <w:pStyle w:val="S"/>
        <w:tabs>
          <w:tab w:val="left" w:pos="0"/>
          <w:tab w:val="left" w:pos="142"/>
        </w:tabs>
        <w:ind w:firstLine="0"/>
      </w:pPr>
    </w:p>
    <w:p w:rsidR="0078369A" w:rsidRDefault="0078369A" w:rsidP="009D731C">
      <w:pPr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46345A" w:rsidRDefault="00600674" w:rsidP="0078369A">
      <w:pPr>
        <w:adjustRightInd w:val="0"/>
        <w:ind w:firstLine="709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</w:t>
      </w:r>
    </w:p>
    <w:p w:rsidR="00B82ACC" w:rsidRDefault="00B82ACC">
      <w:pPr>
        <w:autoSpaceDE/>
        <w:autoSpaceDN/>
        <w:spacing w:after="160"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B82ACC" w:rsidRPr="00D6179A" w:rsidRDefault="00B82ACC" w:rsidP="00B82ACC">
      <w:pPr>
        <w:jc w:val="center"/>
        <w:rPr>
          <w:b/>
          <w:sz w:val="26"/>
          <w:szCs w:val="26"/>
        </w:rPr>
      </w:pPr>
      <w:r w:rsidRPr="00D6179A">
        <w:rPr>
          <w:b/>
          <w:sz w:val="26"/>
          <w:szCs w:val="26"/>
        </w:rPr>
        <w:lastRenderedPageBreak/>
        <w:t>ПОЯСНИТЕЛЬНАЯ ЗАПИСКА</w:t>
      </w:r>
    </w:p>
    <w:p w:rsidR="00B82ACC" w:rsidRPr="00D6179A" w:rsidRDefault="00B82ACC" w:rsidP="00B82ACC">
      <w:pPr>
        <w:jc w:val="center"/>
        <w:rPr>
          <w:b/>
          <w:sz w:val="26"/>
          <w:szCs w:val="26"/>
        </w:rPr>
      </w:pPr>
    </w:p>
    <w:p w:rsidR="0078369A" w:rsidRPr="00D6179A" w:rsidRDefault="00B82ACC" w:rsidP="0078369A">
      <w:pPr>
        <w:jc w:val="center"/>
        <w:rPr>
          <w:sz w:val="26"/>
          <w:szCs w:val="26"/>
        </w:rPr>
      </w:pPr>
      <w:r w:rsidRPr="00D6179A">
        <w:rPr>
          <w:b/>
          <w:sz w:val="26"/>
          <w:szCs w:val="26"/>
        </w:rPr>
        <w:t xml:space="preserve">к проекту </w:t>
      </w:r>
    </w:p>
    <w:p w:rsidR="00B82ACC" w:rsidRPr="00D6179A" w:rsidRDefault="00B82ACC" w:rsidP="00B82ACC">
      <w:pPr>
        <w:pStyle w:val="a7"/>
        <w:ind w:left="0" w:firstLine="0"/>
        <w:rPr>
          <w:sz w:val="26"/>
          <w:szCs w:val="26"/>
        </w:rPr>
      </w:pPr>
      <w:r w:rsidRPr="00D6179A">
        <w:rPr>
          <w:sz w:val="26"/>
          <w:szCs w:val="26"/>
        </w:rPr>
        <w:t>изменени</w:t>
      </w:r>
      <w:r w:rsidR="0078369A">
        <w:rPr>
          <w:sz w:val="26"/>
          <w:szCs w:val="26"/>
        </w:rPr>
        <w:t>й</w:t>
      </w:r>
      <w:r w:rsidRPr="00D6179A">
        <w:rPr>
          <w:sz w:val="26"/>
          <w:szCs w:val="26"/>
        </w:rPr>
        <w:t xml:space="preserve"> в Правила землепользования и застройки муниципального образования «</w:t>
      </w:r>
      <w:proofErr w:type="spellStart"/>
      <w:r w:rsidR="00A737EE">
        <w:rPr>
          <w:sz w:val="26"/>
          <w:szCs w:val="26"/>
        </w:rPr>
        <w:t>Колгуевс</w:t>
      </w:r>
      <w:r w:rsidR="00997173">
        <w:rPr>
          <w:sz w:val="26"/>
          <w:szCs w:val="26"/>
        </w:rPr>
        <w:t>кий</w:t>
      </w:r>
      <w:proofErr w:type="spellEnd"/>
      <w:r w:rsidR="00997173">
        <w:rPr>
          <w:sz w:val="26"/>
          <w:szCs w:val="26"/>
        </w:rPr>
        <w:t xml:space="preserve"> сельсовет</w:t>
      </w:r>
      <w:r w:rsidRPr="00D6179A">
        <w:rPr>
          <w:sz w:val="26"/>
          <w:szCs w:val="26"/>
        </w:rPr>
        <w:t>»</w:t>
      </w:r>
      <w:r w:rsidR="002D20EA">
        <w:rPr>
          <w:sz w:val="26"/>
          <w:szCs w:val="26"/>
        </w:rPr>
        <w:t xml:space="preserve"> Ненецкого автономного округа</w:t>
      </w:r>
    </w:p>
    <w:p w:rsidR="00B82ACC" w:rsidRPr="00D6179A" w:rsidRDefault="00B82ACC" w:rsidP="00B82ACC">
      <w:pPr>
        <w:jc w:val="center"/>
        <w:rPr>
          <w:b/>
          <w:sz w:val="26"/>
          <w:szCs w:val="26"/>
        </w:rPr>
      </w:pPr>
    </w:p>
    <w:p w:rsidR="00D6179A" w:rsidRDefault="0078369A" w:rsidP="00167D40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Проект изменения в Правила землепользования и застройки муниципального образования «</w:t>
      </w:r>
      <w:proofErr w:type="spellStart"/>
      <w:r w:rsidR="00A737EE">
        <w:rPr>
          <w:rFonts w:eastAsiaTheme="minorHAnsi"/>
          <w:sz w:val="26"/>
          <w:szCs w:val="26"/>
          <w:lang w:eastAsia="en-US"/>
        </w:rPr>
        <w:t>Колгуев</w:t>
      </w:r>
      <w:r>
        <w:rPr>
          <w:rFonts w:eastAsiaTheme="minorHAnsi"/>
          <w:sz w:val="26"/>
          <w:szCs w:val="26"/>
          <w:lang w:eastAsia="en-US"/>
        </w:rPr>
        <w:t>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сельсовет»</w:t>
      </w:r>
      <w:r w:rsidR="00A60631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>
        <w:rPr>
          <w:rFonts w:eastAsiaTheme="minorHAnsi"/>
          <w:sz w:val="26"/>
          <w:szCs w:val="26"/>
          <w:lang w:eastAsia="en-US"/>
        </w:rPr>
        <w:t xml:space="preserve"> (далее – проект изменений) разработан на основе обращения администрации муниципального </w:t>
      </w:r>
      <w:r w:rsidR="00A737EE">
        <w:rPr>
          <w:rFonts w:eastAsiaTheme="minorHAnsi"/>
          <w:sz w:val="26"/>
          <w:szCs w:val="26"/>
          <w:lang w:eastAsia="en-US"/>
        </w:rPr>
        <w:t>района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="00A737EE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="00A737EE">
        <w:rPr>
          <w:rFonts w:eastAsiaTheme="minorHAnsi"/>
          <w:sz w:val="26"/>
          <w:szCs w:val="26"/>
          <w:lang w:eastAsia="en-US"/>
        </w:rPr>
        <w:t xml:space="preserve"> Ненецкого автономного округа </w:t>
      </w:r>
      <w:r w:rsidR="00A60631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в целях обеспечения роста градостроительного потенциала тер</w:t>
      </w:r>
      <w:r w:rsidR="00FE7062">
        <w:rPr>
          <w:rFonts w:eastAsiaTheme="minorHAnsi"/>
          <w:sz w:val="26"/>
          <w:szCs w:val="26"/>
          <w:lang w:eastAsia="en-US"/>
        </w:rPr>
        <w:t>ритории поселения</w:t>
      </w:r>
      <w:r w:rsidR="00A737EE">
        <w:rPr>
          <w:rFonts w:eastAsiaTheme="minorHAnsi"/>
          <w:sz w:val="26"/>
          <w:szCs w:val="26"/>
          <w:lang w:eastAsia="en-US"/>
        </w:rPr>
        <w:t xml:space="preserve"> </w:t>
      </w:r>
      <w:r w:rsidR="00A60631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и развития жилищного строительства.</w:t>
      </w:r>
    </w:p>
    <w:p w:rsidR="0078369A" w:rsidRPr="00FE7062" w:rsidRDefault="00EF4287" w:rsidP="00167D40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78369A">
        <w:rPr>
          <w:rFonts w:eastAsiaTheme="minorHAnsi"/>
          <w:sz w:val="26"/>
          <w:szCs w:val="26"/>
          <w:lang w:eastAsia="en-US"/>
        </w:rPr>
        <w:t xml:space="preserve"> соответствии с положениями частей 5 и 6 статьи 35 Градостроительного кодекса Российской Федерации, предусматривающими возможность включения </w:t>
      </w:r>
      <w:r w:rsidR="00A60631">
        <w:rPr>
          <w:rFonts w:eastAsiaTheme="minorHAnsi"/>
          <w:sz w:val="26"/>
          <w:szCs w:val="26"/>
          <w:lang w:eastAsia="en-US"/>
        </w:rPr>
        <w:br/>
      </w:r>
      <w:r w:rsidR="0078369A">
        <w:rPr>
          <w:rFonts w:eastAsiaTheme="minorHAnsi"/>
          <w:sz w:val="26"/>
          <w:szCs w:val="26"/>
          <w:lang w:eastAsia="en-US"/>
        </w:rPr>
        <w:t xml:space="preserve">в перечень объектов капитального строительства, разрешенных для размещения </w:t>
      </w:r>
      <w:r w:rsidR="00A60631">
        <w:rPr>
          <w:rFonts w:eastAsiaTheme="minorHAnsi"/>
          <w:sz w:val="26"/>
          <w:szCs w:val="26"/>
          <w:lang w:eastAsia="en-US"/>
        </w:rPr>
        <w:br/>
      </w:r>
      <w:r w:rsidR="0078369A">
        <w:rPr>
          <w:rFonts w:eastAsiaTheme="minorHAnsi"/>
          <w:sz w:val="26"/>
          <w:szCs w:val="26"/>
          <w:lang w:eastAsia="en-US"/>
        </w:rPr>
        <w:t>в общественно-деловых зонах, жилых домов, домов блокированной застройки, многоквартирных домов</w:t>
      </w:r>
      <w:r w:rsidR="00FE7062">
        <w:rPr>
          <w:rFonts w:eastAsiaTheme="minorHAnsi"/>
          <w:sz w:val="26"/>
          <w:szCs w:val="26"/>
          <w:lang w:eastAsia="en-US"/>
        </w:rPr>
        <w:t xml:space="preserve">, проектом изменений предлагается дополнить перечень </w:t>
      </w:r>
      <w:r w:rsidR="006340A2">
        <w:rPr>
          <w:rFonts w:eastAsiaTheme="minorHAnsi"/>
          <w:sz w:val="26"/>
          <w:szCs w:val="26"/>
          <w:lang w:eastAsia="en-US"/>
        </w:rPr>
        <w:t>основных</w:t>
      </w:r>
      <w:r w:rsidR="00FE7062">
        <w:rPr>
          <w:rFonts w:eastAsiaTheme="minorHAnsi"/>
          <w:sz w:val="26"/>
          <w:szCs w:val="26"/>
          <w:lang w:eastAsia="en-US"/>
        </w:rPr>
        <w:t xml:space="preserve"> видов разрешенного использования земельных участков и объектов капитального строительства, расположенных в территориальной зоне </w:t>
      </w:r>
      <w:r w:rsidRPr="00EF4287">
        <w:rPr>
          <w:rFonts w:eastAsiaTheme="minorHAnsi"/>
          <w:sz w:val="26"/>
          <w:szCs w:val="26"/>
          <w:lang w:eastAsia="en-US"/>
        </w:rPr>
        <w:t>делового, общественного и коммерческого назначения (ОД)</w:t>
      </w:r>
      <w:r w:rsidR="00FE7062">
        <w:rPr>
          <w:rFonts w:eastAsiaTheme="minorHAnsi"/>
          <w:sz w:val="26"/>
          <w:szCs w:val="26"/>
          <w:lang w:eastAsia="en-US"/>
        </w:rPr>
        <w:t xml:space="preserve"> такими видами разрешенного использования как</w:t>
      </w:r>
      <w:r w:rsidR="00B6069A">
        <w:rPr>
          <w:rFonts w:eastAsiaTheme="minorHAnsi"/>
          <w:sz w:val="26"/>
          <w:szCs w:val="26"/>
          <w:lang w:eastAsia="en-US"/>
        </w:rPr>
        <w:t xml:space="preserve">, </w:t>
      </w:r>
      <w:r w:rsidR="00FE7062" w:rsidRPr="0076415B">
        <w:rPr>
          <w:sz w:val="26"/>
          <w:szCs w:val="26"/>
        </w:rPr>
        <w:t>малоэтажная многоквартирная жилая застройка (2.1.1)</w:t>
      </w:r>
      <w:r w:rsidR="00FE7062">
        <w:rPr>
          <w:sz w:val="26"/>
          <w:szCs w:val="26"/>
        </w:rPr>
        <w:t xml:space="preserve">, </w:t>
      </w:r>
      <w:r w:rsidR="00A60631">
        <w:rPr>
          <w:sz w:val="26"/>
          <w:szCs w:val="26"/>
        </w:rPr>
        <w:br/>
      </w:r>
      <w:r w:rsidR="00B6069A" w:rsidRPr="00B6069A">
        <w:rPr>
          <w:sz w:val="26"/>
          <w:szCs w:val="26"/>
        </w:rPr>
        <w:t>для индивидуального жилищного строительства (2.1)</w:t>
      </w:r>
      <w:r w:rsidR="00B6069A">
        <w:rPr>
          <w:sz w:val="26"/>
          <w:szCs w:val="26"/>
        </w:rPr>
        <w:t xml:space="preserve">, </w:t>
      </w:r>
      <w:r w:rsidR="00FE7062" w:rsidRPr="0076415B">
        <w:rPr>
          <w:sz w:val="26"/>
          <w:szCs w:val="26"/>
        </w:rPr>
        <w:t>блокированная жилая застройка (2.3)</w:t>
      </w:r>
      <w:r w:rsidR="00167D40">
        <w:rPr>
          <w:sz w:val="26"/>
          <w:szCs w:val="26"/>
        </w:rPr>
        <w:t xml:space="preserve"> и </w:t>
      </w:r>
      <w:r w:rsidR="00FE7062">
        <w:rPr>
          <w:sz w:val="26"/>
          <w:szCs w:val="26"/>
        </w:rPr>
        <w:t xml:space="preserve">установить для указанных видов предельные параметры разрешенного строительства с учетом предельных параметров разрешенного строительства, установленных для этих видов разрешенного использования градостроительным регламентом территориальной зоны </w:t>
      </w:r>
      <w:r w:rsidR="00FE7062" w:rsidRPr="00167D40">
        <w:rPr>
          <w:sz w:val="26"/>
          <w:szCs w:val="26"/>
        </w:rPr>
        <w:t>застройки индивидуальными жилыми домами и малоэтажными жилыми домами блокированной застройки (ЖИ).</w:t>
      </w:r>
    </w:p>
    <w:p w:rsidR="0078369A" w:rsidRDefault="0078369A" w:rsidP="00167D40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6179A" w:rsidRPr="00D6179A" w:rsidRDefault="00D6179A" w:rsidP="0046345A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D6179A" w:rsidRPr="00D6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2F8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E3C46"/>
    <w:multiLevelType w:val="hybridMultilevel"/>
    <w:tmpl w:val="E46ED5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9D04DD"/>
    <w:multiLevelType w:val="hybridMultilevel"/>
    <w:tmpl w:val="ECDAEC42"/>
    <w:lvl w:ilvl="0" w:tplc="AF18C95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4C0FB5"/>
    <w:multiLevelType w:val="multilevel"/>
    <w:tmpl w:val="6F72F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4" w15:restartNumberingAfterBreak="0">
    <w:nsid w:val="44A414CD"/>
    <w:multiLevelType w:val="hybridMultilevel"/>
    <w:tmpl w:val="819A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6BCC"/>
    <w:multiLevelType w:val="hybridMultilevel"/>
    <w:tmpl w:val="939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104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ECC33FF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F082CF0"/>
    <w:multiLevelType w:val="hybridMultilevel"/>
    <w:tmpl w:val="F4983262"/>
    <w:lvl w:ilvl="0" w:tplc="CB307348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A77080"/>
    <w:multiLevelType w:val="multilevel"/>
    <w:tmpl w:val="4552F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CAA406F"/>
    <w:multiLevelType w:val="hybridMultilevel"/>
    <w:tmpl w:val="1AC8DAF4"/>
    <w:lvl w:ilvl="0" w:tplc="6F905472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3C06E7"/>
    <w:multiLevelType w:val="hybridMultilevel"/>
    <w:tmpl w:val="1CC4C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6F93082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5A"/>
    <w:rsid w:val="00150AD8"/>
    <w:rsid w:val="00167D40"/>
    <w:rsid w:val="00193B2D"/>
    <w:rsid w:val="001A2F1D"/>
    <w:rsid w:val="001A7D88"/>
    <w:rsid w:val="001D4432"/>
    <w:rsid w:val="0021192F"/>
    <w:rsid w:val="002B28A0"/>
    <w:rsid w:val="002D20EA"/>
    <w:rsid w:val="00323A6B"/>
    <w:rsid w:val="003C43A0"/>
    <w:rsid w:val="003C62C7"/>
    <w:rsid w:val="00423F39"/>
    <w:rsid w:val="004322B7"/>
    <w:rsid w:val="00436BF9"/>
    <w:rsid w:val="004464FE"/>
    <w:rsid w:val="00456DEA"/>
    <w:rsid w:val="004578EF"/>
    <w:rsid w:val="004624E2"/>
    <w:rsid w:val="0046345A"/>
    <w:rsid w:val="00481622"/>
    <w:rsid w:val="004A0DED"/>
    <w:rsid w:val="005E00CE"/>
    <w:rsid w:val="005E153C"/>
    <w:rsid w:val="005E76D4"/>
    <w:rsid w:val="00600674"/>
    <w:rsid w:val="00600F9B"/>
    <w:rsid w:val="00611AD1"/>
    <w:rsid w:val="006340A2"/>
    <w:rsid w:val="0065409A"/>
    <w:rsid w:val="006616CC"/>
    <w:rsid w:val="0067034A"/>
    <w:rsid w:val="006D74CF"/>
    <w:rsid w:val="0076415B"/>
    <w:rsid w:val="0078369A"/>
    <w:rsid w:val="007C62C8"/>
    <w:rsid w:val="007C7ED7"/>
    <w:rsid w:val="007D0973"/>
    <w:rsid w:val="007E6F2E"/>
    <w:rsid w:val="00833886"/>
    <w:rsid w:val="00872462"/>
    <w:rsid w:val="00877909"/>
    <w:rsid w:val="008A2603"/>
    <w:rsid w:val="008F6739"/>
    <w:rsid w:val="00902CB2"/>
    <w:rsid w:val="00994C5E"/>
    <w:rsid w:val="00997173"/>
    <w:rsid w:val="009C61F0"/>
    <w:rsid w:val="009D731C"/>
    <w:rsid w:val="009E4D27"/>
    <w:rsid w:val="009E55D6"/>
    <w:rsid w:val="009F1563"/>
    <w:rsid w:val="00A25EDC"/>
    <w:rsid w:val="00A60631"/>
    <w:rsid w:val="00A663A0"/>
    <w:rsid w:val="00A737EE"/>
    <w:rsid w:val="00AC1474"/>
    <w:rsid w:val="00AD09C1"/>
    <w:rsid w:val="00B1640F"/>
    <w:rsid w:val="00B22B09"/>
    <w:rsid w:val="00B42BBE"/>
    <w:rsid w:val="00B51E98"/>
    <w:rsid w:val="00B6069A"/>
    <w:rsid w:val="00B61F38"/>
    <w:rsid w:val="00B82ACC"/>
    <w:rsid w:val="00C05DAB"/>
    <w:rsid w:val="00C56C9B"/>
    <w:rsid w:val="00C80E5E"/>
    <w:rsid w:val="00D6179A"/>
    <w:rsid w:val="00D61D45"/>
    <w:rsid w:val="00DB20F1"/>
    <w:rsid w:val="00DB6BF9"/>
    <w:rsid w:val="00DE4206"/>
    <w:rsid w:val="00E048E3"/>
    <w:rsid w:val="00E44EC2"/>
    <w:rsid w:val="00EE5F52"/>
    <w:rsid w:val="00EF4287"/>
    <w:rsid w:val="00F064D7"/>
    <w:rsid w:val="00F106D2"/>
    <w:rsid w:val="00F2540B"/>
    <w:rsid w:val="00F2745C"/>
    <w:rsid w:val="00F614FA"/>
    <w:rsid w:val="00FE706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16FFA-F198-485C-8429-4ECFCC9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31C"/>
    <w:pPr>
      <w:keepNext/>
      <w:widowControl w:val="0"/>
      <w:adjustRightInd w:val="0"/>
      <w:spacing w:line="276" w:lineRule="auto"/>
      <w:ind w:firstLine="567"/>
      <w:jc w:val="center"/>
      <w:outlineLvl w:val="2"/>
    </w:pPr>
    <w:rPr>
      <w:b/>
      <w:bCs/>
      <w:sz w:val="28"/>
      <w:szCs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3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51E98"/>
    <w:pPr>
      <w:ind w:left="720"/>
      <w:contextualSpacing/>
    </w:pPr>
  </w:style>
  <w:style w:type="paragraph" w:styleId="a7">
    <w:name w:val="Title"/>
    <w:basedOn w:val="a"/>
    <w:link w:val="a8"/>
    <w:qFormat/>
    <w:rsid w:val="00B82ACC"/>
    <w:pPr>
      <w:autoSpaceDE/>
      <w:autoSpaceDN/>
      <w:ind w:left="709" w:hanging="709"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B82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rsid w:val="00997173"/>
    <w:pPr>
      <w:autoSpaceDE/>
      <w:autoSpaceDN/>
      <w:spacing w:line="276" w:lineRule="auto"/>
      <w:ind w:firstLine="567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D731C"/>
    <w:rPr>
      <w:rFonts w:ascii="Times New Roman" w:eastAsia="Times New Roman" w:hAnsi="Times New Roman" w:cs="Times New Roman"/>
      <w:b/>
      <w:bCs/>
      <w:sz w:val="28"/>
      <w:szCs w:val="16"/>
      <w:lang w:val="x-none" w:eastAsia="x-none"/>
    </w:rPr>
  </w:style>
  <w:style w:type="character" w:styleId="a9">
    <w:name w:val="annotation reference"/>
    <w:basedOn w:val="a0"/>
    <w:uiPriority w:val="99"/>
    <w:semiHidden/>
    <w:unhideWhenUsed/>
    <w:rsid w:val="009E4D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4D27"/>
  </w:style>
  <w:style w:type="character" w:customStyle="1" w:styleId="ab">
    <w:name w:val="Текст примечания Знак"/>
    <w:basedOn w:val="a0"/>
    <w:link w:val="aa"/>
    <w:uiPriority w:val="99"/>
    <w:semiHidden/>
    <w:rsid w:val="009E4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D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4D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Елена Александровна</dc:creator>
  <cp:keywords/>
  <dc:description/>
  <cp:lastModifiedBy>Корнилова Ольга Сергеевна</cp:lastModifiedBy>
  <cp:revision>25</cp:revision>
  <cp:lastPrinted>2024-10-01T11:05:00Z</cp:lastPrinted>
  <dcterms:created xsi:type="dcterms:W3CDTF">2024-08-22T12:15:00Z</dcterms:created>
  <dcterms:modified xsi:type="dcterms:W3CDTF">2024-10-01T11:49:00Z</dcterms:modified>
</cp:coreProperties>
</file>