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48" w:rsidRPr="00151381" w:rsidRDefault="00E84448" w:rsidP="00E84448">
      <w:pPr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381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84448" w:rsidRPr="00151381" w:rsidRDefault="00E84448" w:rsidP="00E84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381">
        <w:rPr>
          <w:rFonts w:ascii="Times New Roman" w:hAnsi="Times New Roman" w:cs="Times New Roman"/>
          <w:b/>
          <w:sz w:val="24"/>
          <w:szCs w:val="24"/>
        </w:rPr>
        <w:t>«КОЛГУЕВСКИЙ СЕЛЬСОВЕТ» НЕНЕЦКОГО АВТОНОМНОГО ОКРУГА</w:t>
      </w:r>
    </w:p>
    <w:p w:rsidR="00E84448" w:rsidRPr="00151381" w:rsidRDefault="00E84448" w:rsidP="00E84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448" w:rsidRPr="00151381" w:rsidRDefault="00E84448" w:rsidP="00E844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38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84448" w:rsidRPr="00151381" w:rsidRDefault="00E84448" w:rsidP="00E844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448" w:rsidRPr="00151381" w:rsidRDefault="00E84448" w:rsidP="00E8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14</w:t>
      </w:r>
      <w:r w:rsidRPr="001513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 2014 г.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Pr="00151381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E84448" w:rsidRPr="00151381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381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151381">
        <w:rPr>
          <w:rFonts w:ascii="Times New Roman" w:hAnsi="Times New Roman" w:cs="Times New Roman"/>
          <w:sz w:val="24"/>
          <w:szCs w:val="24"/>
        </w:rPr>
        <w:t>Бугрино</w:t>
      </w:r>
      <w:proofErr w:type="spellEnd"/>
      <w:r w:rsidRPr="00151381">
        <w:rPr>
          <w:rFonts w:ascii="Times New Roman" w:hAnsi="Times New Roman" w:cs="Times New Roman"/>
          <w:sz w:val="24"/>
          <w:szCs w:val="24"/>
        </w:rPr>
        <w:t>, Ненецкий автономный округ</w:t>
      </w:r>
    </w:p>
    <w:p w:rsidR="00E84448" w:rsidRPr="00151381" w:rsidRDefault="00E84448" w:rsidP="00E84448">
      <w:pPr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E84448" w:rsidRPr="00AB128E" w:rsidRDefault="00E84448" w:rsidP="00E84448">
      <w:pPr>
        <w:pStyle w:val="a3"/>
        <w:shd w:val="clear" w:color="auto" w:fill="FFFEF2"/>
        <w:jc w:val="both"/>
        <w:rPr>
          <w:b/>
          <w:color w:val="442E19"/>
        </w:rPr>
      </w:pPr>
      <w:r w:rsidRPr="00AB128E">
        <w:rPr>
          <w:b/>
          <w:color w:val="442E19"/>
        </w:rPr>
        <w:t>«О прогнозе социально – экономического развития муниципального образования «</w:t>
      </w:r>
      <w:proofErr w:type="spellStart"/>
      <w:r w:rsidRPr="00AB128E">
        <w:rPr>
          <w:b/>
          <w:color w:val="442E19"/>
        </w:rPr>
        <w:t>Колгуевский</w:t>
      </w:r>
      <w:proofErr w:type="spellEnd"/>
      <w:r w:rsidRPr="00AB128E">
        <w:rPr>
          <w:b/>
          <w:color w:val="442E19"/>
        </w:rPr>
        <w:t xml:space="preserve"> сельсовет» Нене</w:t>
      </w:r>
      <w:r>
        <w:rPr>
          <w:b/>
          <w:color w:val="442E19"/>
        </w:rPr>
        <w:t>цкого автономного округа на 2015</w:t>
      </w:r>
      <w:r w:rsidRPr="00AB128E">
        <w:rPr>
          <w:b/>
          <w:color w:val="442E19"/>
        </w:rPr>
        <w:t xml:space="preserve"> – 2016 годы»</w:t>
      </w:r>
    </w:p>
    <w:p w:rsidR="00E84448" w:rsidRPr="00AB128E" w:rsidRDefault="00E84448" w:rsidP="00E84448">
      <w:pPr>
        <w:pStyle w:val="consplusnormal"/>
        <w:shd w:val="clear" w:color="auto" w:fill="FFFEF2"/>
        <w:jc w:val="both"/>
        <w:rPr>
          <w:b/>
          <w:color w:val="442E19"/>
        </w:rPr>
      </w:pPr>
      <w:r w:rsidRPr="00AB128E">
        <w:rPr>
          <w:b/>
          <w:color w:val="442E19"/>
        </w:rPr>
        <w:t> </w:t>
      </w:r>
      <w:bookmarkStart w:id="0" w:name="_GoBack"/>
      <w:bookmarkEnd w:id="0"/>
    </w:p>
    <w:p w:rsidR="00E84448" w:rsidRPr="00AB128E" w:rsidRDefault="00E84448" w:rsidP="00E84448">
      <w:pPr>
        <w:pStyle w:val="consplusnormal"/>
        <w:shd w:val="clear" w:color="auto" w:fill="FFFEF2"/>
        <w:spacing w:line="276" w:lineRule="auto"/>
        <w:jc w:val="both"/>
        <w:rPr>
          <w:color w:val="442E19"/>
        </w:rPr>
      </w:pPr>
      <w:r w:rsidRPr="00AB128E">
        <w:rPr>
          <w:color w:val="442E19"/>
        </w:rPr>
        <w:t xml:space="preserve">В соответствии со статьей 173 Бюджетного кодекса Российской Федерации, </w:t>
      </w:r>
      <w:r>
        <w:rPr>
          <w:color w:val="442E19"/>
        </w:rPr>
        <w:t xml:space="preserve">руководствуясь </w:t>
      </w:r>
      <w:r w:rsidRPr="00AB128E">
        <w:rPr>
          <w:color w:val="442E19"/>
        </w:rPr>
        <w:t>Полож</w:t>
      </w:r>
      <w:r>
        <w:rPr>
          <w:color w:val="442E19"/>
        </w:rPr>
        <w:t xml:space="preserve">ением «О </w:t>
      </w:r>
      <w:r w:rsidRPr="00AB128E">
        <w:rPr>
          <w:color w:val="442E19"/>
        </w:rPr>
        <w:t>бюджетном процессе в муниципальном образовании «</w:t>
      </w:r>
      <w:proofErr w:type="spellStart"/>
      <w:r w:rsidRPr="00AB128E">
        <w:rPr>
          <w:color w:val="442E19"/>
        </w:rPr>
        <w:t>Колгуевский</w:t>
      </w:r>
      <w:proofErr w:type="spellEnd"/>
      <w:r w:rsidRPr="00AB128E">
        <w:rPr>
          <w:color w:val="442E19"/>
        </w:rPr>
        <w:t xml:space="preserve"> сельсовет» Ненецкого автономного округа»</w:t>
      </w:r>
      <w:r>
        <w:rPr>
          <w:color w:val="442E19"/>
        </w:rPr>
        <w:t>,</w:t>
      </w:r>
      <w:r w:rsidRPr="00AB128E">
        <w:rPr>
          <w:color w:val="442E19"/>
        </w:rPr>
        <w:t xml:space="preserve"> утвержденным Решением </w:t>
      </w:r>
      <w:proofErr w:type="gramStart"/>
      <w:r w:rsidRPr="00AB128E">
        <w:rPr>
          <w:color w:val="442E19"/>
        </w:rPr>
        <w:t>Совета  депутатов</w:t>
      </w:r>
      <w:proofErr w:type="gramEnd"/>
      <w:r w:rsidRPr="00AB128E">
        <w:rPr>
          <w:color w:val="442E19"/>
        </w:rPr>
        <w:t xml:space="preserve"> МО   «</w:t>
      </w:r>
      <w:proofErr w:type="spellStart"/>
      <w:r w:rsidRPr="00AB128E">
        <w:rPr>
          <w:color w:val="442E19"/>
        </w:rPr>
        <w:t>Колгуевский</w:t>
      </w:r>
      <w:proofErr w:type="spellEnd"/>
      <w:r w:rsidRPr="00AB128E">
        <w:rPr>
          <w:color w:val="442E19"/>
        </w:rPr>
        <w:t xml:space="preserve"> сельсовет» НАО от 26.12.2013 № 9, </w:t>
      </w:r>
      <w:r>
        <w:rPr>
          <w:color w:val="442E19"/>
        </w:rPr>
        <w:t>ПОСТАНОВЛЯЮ</w:t>
      </w:r>
      <w:r w:rsidRPr="00AB128E">
        <w:rPr>
          <w:color w:val="442E19"/>
        </w:rPr>
        <w:t>:</w:t>
      </w:r>
    </w:p>
    <w:p w:rsidR="00E84448" w:rsidRPr="00AB128E" w:rsidRDefault="00E84448" w:rsidP="00E84448">
      <w:pPr>
        <w:pStyle w:val="consplusnormal"/>
        <w:numPr>
          <w:ilvl w:val="0"/>
          <w:numId w:val="1"/>
        </w:numPr>
        <w:shd w:val="clear" w:color="auto" w:fill="FFFEF2"/>
        <w:spacing w:line="360" w:lineRule="auto"/>
        <w:jc w:val="both"/>
        <w:rPr>
          <w:color w:val="442E19"/>
        </w:rPr>
      </w:pPr>
      <w:r w:rsidRPr="00AB128E">
        <w:t>Одобрить прогноз социально-экономического развития муниципального образования «</w:t>
      </w:r>
      <w:proofErr w:type="spellStart"/>
      <w:r w:rsidRPr="00AB128E">
        <w:t>Колгуевский</w:t>
      </w:r>
      <w:proofErr w:type="spellEnd"/>
      <w:r w:rsidRPr="00AB128E">
        <w:t xml:space="preserve"> сельсовет» НАО на 2015–2017</w:t>
      </w:r>
      <w:r>
        <w:t xml:space="preserve"> годы согласно приложению;</w:t>
      </w:r>
      <w:r w:rsidRPr="00AB128E">
        <w:t> </w:t>
      </w:r>
    </w:p>
    <w:p w:rsidR="00E84448" w:rsidRDefault="00E84448" w:rsidP="00E84448">
      <w:pPr>
        <w:pStyle w:val="a3"/>
        <w:numPr>
          <w:ilvl w:val="0"/>
          <w:numId w:val="1"/>
        </w:numPr>
        <w:shd w:val="clear" w:color="auto" w:fill="FFFEF2"/>
        <w:spacing w:line="360" w:lineRule="auto"/>
        <w:jc w:val="both"/>
        <w:rPr>
          <w:color w:val="442E19"/>
        </w:rPr>
      </w:pPr>
      <w:r w:rsidRPr="00AB128E">
        <w:rPr>
          <w:color w:val="442E19"/>
        </w:rPr>
        <w:t>Контроль за исполнением настоящего постановления оставляю за собо</w:t>
      </w:r>
      <w:r>
        <w:rPr>
          <w:color w:val="442E19"/>
        </w:rPr>
        <w:t>й;</w:t>
      </w:r>
    </w:p>
    <w:p w:rsidR="00E84448" w:rsidRDefault="00E84448" w:rsidP="00E8444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51381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84448" w:rsidRDefault="00E84448" w:rsidP="00E84448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E84448" w:rsidRPr="00AB128E" w:rsidRDefault="00E84448" w:rsidP="00E84448">
      <w:pPr>
        <w:pStyle w:val="a3"/>
        <w:shd w:val="clear" w:color="auto" w:fill="FFFEF2"/>
        <w:ind w:left="720"/>
        <w:jc w:val="both"/>
        <w:rPr>
          <w:color w:val="442E19"/>
        </w:rPr>
      </w:pPr>
    </w:p>
    <w:p w:rsidR="00E84448" w:rsidRDefault="00E84448" w:rsidP="00E84448">
      <w:pPr>
        <w:pStyle w:val="a3"/>
        <w:shd w:val="clear" w:color="auto" w:fill="FFFEF2"/>
        <w:spacing w:before="0" w:beforeAutospacing="0" w:after="0" w:afterAutospacing="0"/>
        <w:jc w:val="both"/>
        <w:rPr>
          <w:color w:val="442E19"/>
        </w:rPr>
      </w:pPr>
      <w:r w:rsidRPr="00AB128E">
        <w:rPr>
          <w:color w:val="442E19"/>
        </w:rPr>
        <w:t xml:space="preserve">Глава </w:t>
      </w:r>
    </w:p>
    <w:p w:rsidR="00E84448" w:rsidRDefault="00E84448" w:rsidP="00E84448">
      <w:pPr>
        <w:pStyle w:val="a3"/>
        <w:shd w:val="clear" w:color="auto" w:fill="FFFEF2"/>
        <w:spacing w:before="0" w:beforeAutospacing="0" w:after="0" w:afterAutospacing="0"/>
        <w:jc w:val="both"/>
        <w:rPr>
          <w:color w:val="442E19"/>
        </w:rPr>
      </w:pPr>
      <w:r w:rsidRPr="00AB128E">
        <w:rPr>
          <w:color w:val="442E19"/>
        </w:rPr>
        <w:t>МО «</w:t>
      </w:r>
      <w:proofErr w:type="spellStart"/>
      <w:r w:rsidRPr="00AB128E">
        <w:rPr>
          <w:color w:val="442E19"/>
        </w:rPr>
        <w:t>Колгуевский</w:t>
      </w:r>
      <w:proofErr w:type="spellEnd"/>
      <w:r w:rsidRPr="00AB128E">
        <w:rPr>
          <w:color w:val="442E19"/>
        </w:rPr>
        <w:t xml:space="preserve"> сельсовет» НАО                         </w:t>
      </w:r>
      <w:r>
        <w:rPr>
          <w:color w:val="442E19"/>
        </w:rPr>
        <w:t xml:space="preserve">                             </w:t>
      </w:r>
      <w:r w:rsidRPr="00AB128E">
        <w:rPr>
          <w:color w:val="442E19"/>
        </w:rPr>
        <w:t>  А.</w:t>
      </w:r>
      <w:r>
        <w:rPr>
          <w:color w:val="442E19"/>
        </w:rPr>
        <w:t xml:space="preserve"> </w:t>
      </w:r>
      <w:r w:rsidRPr="00AB128E">
        <w:rPr>
          <w:color w:val="442E19"/>
        </w:rPr>
        <w:t>Ф.</w:t>
      </w:r>
      <w:r>
        <w:rPr>
          <w:color w:val="442E19"/>
        </w:rPr>
        <w:t xml:space="preserve"> </w:t>
      </w:r>
      <w:proofErr w:type="spellStart"/>
      <w:r w:rsidRPr="00AB128E">
        <w:rPr>
          <w:color w:val="442E19"/>
        </w:rPr>
        <w:t>Ледкова</w:t>
      </w:r>
      <w:proofErr w:type="spellEnd"/>
    </w:p>
    <w:p w:rsidR="00E84448" w:rsidRDefault="00E84448" w:rsidP="00E84448">
      <w:pPr>
        <w:pStyle w:val="a3"/>
        <w:shd w:val="clear" w:color="auto" w:fill="FFFEF2"/>
        <w:spacing w:before="0" w:beforeAutospacing="0" w:after="0" w:afterAutospacing="0"/>
        <w:jc w:val="both"/>
        <w:rPr>
          <w:color w:val="442E19"/>
        </w:rPr>
      </w:pPr>
    </w:p>
    <w:p w:rsidR="00E84448" w:rsidRPr="00AB128E" w:rsidRDefault="00E84448" w:rsidP="00E84448">
      <w:pPr>
        <w:pStyle w:val="a3"/>
        <w:shd w:val="clear" w:color="auto" w:fill="FFFEF2"/>
        <w:rPr>
          <w:color w:val="442E19"/>
        </w:rPr>
      </w:pPr>
    </w:p>
    <w:p w:rsidR="00E84448" w:rsidRPr="00AB128E" w:rsidRDefault="00E84448" w:rsidP="00E84448">
      <w:pPr>
        <w:pStyle w:val="a3"/>
        <w:shd w:val="clear" w:color="auto" w:fill="FFFEF2"/>
        <w:rPr>
          <w:color w:val="442E19"/>
        </w:rPr>
      </w:pPr>
      <w:r w:rsidRPr="00AB128E">
        <w:rPr>
          <w:color w:val="442E19"/>
        </w:rPr>
        <w:t> </w:t>
      </w:r>
    </w:p>
    <w:p w:rsidR="00E84448" w:rsidRDefault="00E84448" w:rsidP="00E84448">
      <w:pPr>
        <w:pStyle w:val="a3"/>
        <w:shd w:val="clear" w:color="auto" w:fill="FFFEF2"/>
        <w:jc w:val="right"/>
        <w:rPr>
          <w:rFonts w:ascii="Tahoma" w:hAnsi="Tahoma" w:cs="Tahoma"/>
          <w:color w:val="442E19"/>
          <w:sz w:val="20"/>
          <w:szCs w:val="20"/>
        </w:rPr>
      </w:pPr>
    </w:p>
    <w:p w:rsidR="00E84448" w:rsidRDefault="00E84448" w:rsidP="00E84448">
      <w:pPr>
        <w:pStyle w:val="a3"/>
        <w:shd w:val="clear" w:color="auto" w:fill="FFFEF2"/>
        <w:jc w:val="right"/>
        <w:rPr>
          <w:rFonts w:ascii="Tahoma" w:hAnsi="Tahoma" w:cs="Tahoma"/>
          <w:color w:val="442E19"/>
          <w:sz w:val="20"/>
          <w:szCs w:val="20"/>
        </w:rPr>
      </w:pPr>
    </w:p>
    <w:p w:rsidR="00E84448" w:rsidRDefault="00E84448" w:rsidP="00E84448">
      <w:pPr>
        <w:pStyle w:val="a3"/>
        <w:shd w:val="clear" w:color="auto" w:fill="FFFEF2"/>
        <w:jc w:val="right"/>
        <w:rPr>
          <w:rFonts w:ascii="Tahoma" w:hAnsi="Tahoma" w:cs="Tahoma"/>
          <w:color w:val="442E19"/>
          <w:sz w:val="20"/>
          <w:szCs w:val="20"/>
        </w:rPr>
      </w:pPr>
    </w:p>
    <w:p w:rsidR="00E84448" w:rsidRDefault="00E84448" w:rsidP="00E84448">
      <w:pPr>
        <w:pStyle w:val="a3"/>
        <w:shd w:val="clear" w:color="auto" w:fill="FFFEF2"/>
        <w:jc w:val="right"/>
        <w:rPr>
          <w:rFonts w:ascii="Tahoma" w:hAnsi="Tahoma" w:cs="Tahoma"/>
          <w:color w:val="442E19"/>
          <w:sz w:val="20"/>
          <w:szCs w:val="20"/>
        </w:rPr>
      </w:pPr>
    </w:p>
    <w:p w:rsidR="00E84448" w:rsidRDefault="00E84448" w:rsidP="00E84448">
      <w:pPr>
        <w:pStyle w:val="a3"/>
        <w:shd w:val="clear" w:color="auto" w:fill="FFFEF2"/>
        <w:jc w:val="right"/>
        <w:rPr>
          <w:rFonts w:ascii="Tahoma" w:hAnsi="Tahoma" w:cs="Tahoma"/>
          <w:color w:val="442E19"/>
          <w:sz w:val="20"/>
          <w:szCs w:val="20"/>
        </w:rPr>
      </w:pPr>
    </w:p>
    <w:p w:rsidR="00E84448" w:rsidRDefault="00E84448" w:rsidP="00E84448">
      <w:pPr>
        <w:pStyle w:val="a3"/>
        <w:shd w:val="clear" w:color="auto" w:fill="FFFEF2"/>
        <w:jc w:val="right"/>
        <w:rPr>
          <w:rFonts w:ascii="Tahoma" w:hAnsi="Tahoma" w:cs="Tahoma"/>
          <w:color w:val="442E19"/>
          <w:sz w:val="20"/>
          <w:szCs w:val="20"/>
        </w:rPr>
      </w:pP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right"/>
        <w:rPr>
          <w:color w:val="442E19"/>
        </w:rPr>
      </w:pPr>
      <w:r w:rsidRPr="00192DD2">
        <w:rPr>
          <w:color w:val="442E19"/>
        </w:rPr>
        <w:lastRenderedPageBreak/>
        <w:t>УТВЕРЖДЕНО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right"/>
        <w:rPr>
          <w:color w:val="442E19"/>
        </w:rPr>
      </w:pPr>
      <w:r>
        <w:rPr>
          <w:color w:val="442E19"/>
        </w:rPr>
        <w:t> постановлением Главы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right"/>
        <w:rPr>
          <w:color w:val="442E19"/>
        </w:rPr>
      </w:pPr>
      <w:r>
        <w:rPr>
          <w:color w:val="442E19"/>
        </w:rPr>
        <w:t>МО «</w:t>
      </w:r>
      <w:proofErr w:type="spellStart"/>
      <w:r w:rsidRPr="00192DD2">
        <w:rPr>
          <w:color w:val="442E19"/>
        </w:rPr>
        <w:t>Колгуевский</w:t>
      </w:r>
      <w:proofErr w:type="spellEnd"/>
      <w:r w:rsidRPr="00192DD2">
        <w:rPr>
          <w:color w:val="442E19"/>
        </w:rPr>
        <w:t xml:space="preserve"> сельсовет» НАО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right"/>
        <w:rPr>
          <w:color w:val="442E19"/>
        </w:rPr>
      </w:pPr>
      <w:r w:rsidRPr="00192DD2">
        <w:rPr>
          <w:color w:val="442E19"/>
        </w:rPr>
        <w:t xml:space="preserve">                                                                                                                  </w:t>
      </w:r>
      <w:r>
        <w:rPr>
          <w:color w:val="442E19"/>
        </w:rPr>
        <w:t>14.11.</w:t>
      </w:r>
      <w:r w:rsidRPr="00192DD2">
        <w:rPr>
          <w:color w:val="442E19"/>
        </w:rPr>
        <w:t>2014 года №</w:t>
      </w:r>
      <w:r>
        <w:rPr>
          <w:color w:val="442E19"/>
        </w:rPr>
        <w:t xml:space="preserve"> 13-п</w:t>
      </w:r>
      <w:r w:rsidRPr="00192DD2">
        <w:rPr>
          <w:color w:val="442E19"/>
        </w:rPr>
        <w:t xml:space="preserve">  </w:t>
      </w:r>
    </w:p>
    <w:p w:rsidR="00E84448" w:rsidRPr="00192DD2" w:rsidRDefault="00E84448" w:rsidP="00E84448">
      <w:pPr>
        <w:pStyle w:val="a3"/>
        <w:shd w:val="clear" w:color="auto" w:fill="FFFEF2"/>
        <w:jc w:val="both"/>
        <w:rPr>
          <w:color w:val="442E19"/>
        </w:rPr>
      </w:pPr>
      <w:r w:rsidRPr="00192DD2">
        <w:rPr>
          <w:rStyle w:val="a4"/>
          <w:color w:val="442E19"/>
        </w:rPr>
        <w:t> </w:t>
      </w:r>
    </w:p>
    <w:p w:rsidR="00E84448" w:rsidRPr="00192DD2" w:rsidRDefault="00E84448" w:rsidP="00E84448">
      <w:pPr>
        <w:pStyle w:val="a3"/>
        <w:shd w:val="clear" w:color="auto" w:fill="FFFEF2"/>
        <w:spacing w:line="276" w:lineRule="auto"/>
        <w:jc w:val="center"/>
        <w:rPr>
          <w:color w:val="442E19"/>
        </w:rPr>
      </w:pPr>
      <w:r w:rsidRPr="00192DD2">
        <w:rPr>
          <w:rStyle w:val="a4"/>
          <w:color w:val="442E19"/>
        </w:rPr>
        <w:t>Прогноз социально-экономического развития муниципального образования «</w:t>
      </w:r>
      <w:proofErr w:type="spellStart"/>
      <w:r w:rsidRPr="00192DD2">
        <w:rPr>
          <w:rStyle w:val="a4"/>
          <w:color w:val="442E19"/>
        </w:rPr>
        <w:t>Колгуевский</w:t>
      </w:r>
      <w:proofErr w:type="spellEnd"/>
      <w:r w:rsidRPr="00192DD2">
        <w:rPr>
          <w:rStyle w:val="a4"/>
          <w:color w:val="442E19"/>
        </w:rPr>
        <w:t xml:space="preserve"> сельсовет» НАО на 2015 - 2017 годы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>           Прогнозирование социально-экономического развития поселения является важнейшим этапом развития территории поселения. Согласно статьи 172 Бюджетного кодекса Российской Федерации разработка прогноза социально- экономического развития предшествует составлению проекта бюджета поселения.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>Прогноз социально- экономического развития разработан на основе анализа тенденций развития экономики и социальной сферы муниципального образования, параметров прогноза социально-экономического развития Ненецкого автономного округа на 2015 год на период до 2017 г. и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2015 год и плановый период 2016- 2017 годов с учетом индексов- дефляторов, разработанных Министерством экономического развития Российской Федерации.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> </w:t>
      </w:r>
      <w:r w:rsidRPr="00192DD2">
        <w:rPr>
          <w:rStyle w:val="a4"/>
          <w:color w:val="442E19"/>
        </w:rPr>
        <w:t>1. Строительство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 xml:space="preserve">        В 2012 году не введено в эксплуатацию жилых домов. По прогнозу на 2015 год ожидается ввод   545 </w:t>
      </w:r>
      <w:proofErr w:type="spellStart"/>
      <w:r w:rsidRPr="00192DD2">
        <w:rPr>
          <w:color w:val="442E19"/>
        </w:rPr>
        <w:t>кв.м</w:t>
      </w:r>
      <w:proofErr w:type="spellEnd"/>
      <w:r w:rsidRPr="00192DD2">
        <w:rPr>
          <w:color w:val="442E19"/>
        </w:rPr>
        <w:t xml:space="preserve"> общей площади жилых домов.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 xml:space="preserve">По оценке в 2015 -2017 году 100 процентов от всего вводимого в эксплуатацию жилья в поселении будет </w:t>
      </w:r>
      <w:proofErr w:type="gramStart"/>
      <w:r w:rsidRPr="00192DD2">
        <w:rPr>
          <w:color w:val="442E19"/>
        </w:rPr>
        <w:t>построено  за</w:t>
      </w:r>
      <w:proofErr w:type="gramEnd"/>
      <w:r w:rsidRPr="00192DD2">
        <w:rPr>
          <w:color w:val="442E19"/>
        </w:rPr>
        <w:t xml:space="preserve"> счет целевых субсидий.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>В 2015-2017 годы предусматривается рост объемов жилищного строительства по сравнению с оценкой 2012 года.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rStyle w:val="a4"/>
          <w:color w:val="442E19"/>
        </w:rPr>
      </w:pP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rStyle w:val="a4"/>
          <w:color w:val="442E19"/>
        </w:rPr>
        <w:t>2. Социальная сфера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rStyle w:val="a4"/>
          <w:color w:val="442E19"/>
        </w:rPr>
        <w:t> </w:t>
      </w:r>
      <w:r w:rsidRPr="00192DD2">
        <w:rPr>
          <w:color w:val="442E19"/>
        </w:rPr>
        <w:t xml:space="preserve">      Главная цель социальной инфраструктуры – формирование образа современного поселения через создание широких возможностей для образования, охраны здоровья, содержательного отдыха, развития народного творчества, пропаганды физической культуры и спорта. На сегодняшний день сеть объектов социальной инфраструктуры муниципального образования «</w:t>
      </w:r>
      <w:proofErr w:type="spellStart"/>
      <w:r w:rsidRPr="00192DD2">
        <w:rPr>
          <w:color w:val="442E19"/>
        </w:rPr>
        <w:t>Колгуевский</w:t>
      </w:r>
      <w:proofErr w:type="spellEnd"/>
      <w:r w:rsidRPr="00192DD2">
        <w:rPr>
          <w:color w:val="442E19"/>
        </w:rPr>
        <w:t xml:space="preserve"> сельсовет» НАО состоит из: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/>
        <w:jc w:val="both"/>
        <w:rPr>
          <w:color w:val="442E19"/>
        </w:rPr>
      </w:pPr>
      <w:r w:rsidRPr="00192DD2">
        <w:rPr>
          <w:color w:val="442E19"/>
        </w:rPr>
        <w:t>                 Объекты социальной инфраструктуры</w:t>
      </w:r>
    </w:p>
    <w:tbl>
      <w:tblPr>
        <w:tblW w:w="85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1761"/>
        <w:gridCol w:w="2309"/>
      </w:tblGrid>
      <w:tr w:rsidR="00E84448" w:rsidRPr="00192DD2" w:rsidTr="008C2ABD">
        <w:trPr>
          <w:tblCellSpacing w:w="0" w:type="dxa"/>
          <w:jc w:val="center"/>
        </w:trPr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Показатели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Единица измерения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По состоянию на 01.01.2014г.</w:t>
            </w:r>
          </w:p>
        </w:tc>
      </w:tr>
      <w:tr w:rsidR="00E84448" w:rsidRPr="00192DD2" w:rsidTr="008C2ABD">
        <w:trPr>
          <w:tblCellSpacing w:w="0" w:type="dxa"/>
          <w:jc w:val="center"/>
        </w:trPr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both"/>
            </w:pPr>
            <w:r w:rsidRPr="00192DD2">
              <w:t xml:space="preserve">Учреждения образования, в </w:t>
            </w:r>
            <w:proofErr w:type="spellStart"/>
            <w:r w:rsidRPr="00192DD2">
              <w:t>т.ч</w:t>
            </w:r>
            <w:proofErr w:type="spellEnd"/>
            <w:r w:rsidRPr="00192DD2">
              <w:t>.: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шт.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2</w:t>
            </w:r>
          </w:p>
        </w:tc>
      </w:tr>
      <w:tr w:rsidR="00E84448" w:rsidRPr="00192DD2" w:rsidTr="008C2ABD">
        <w:trPr>
          <w:tblCellSpacing w:w="0" w:type="dxa"/>
          <w:jc w:val="center"/>
        </w:trPr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both"/>
            </w:pPr>
            <w:r w:rsidRPr="00192DD2">
              <w:t>Начальная школа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шт.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1</w:t>
            </w:r>
          </w:p>
        </w:tc>
      </w:tr>
      <w:tr w:rsidR="00E84448" w:rsidRPr="00192DD2" w:rsidTr="008C2ABD">
        <w:trPr>
          <w:tblCellSpacing w:w="0" w:type="dxa"/>
          <w:jc w:val="center"/>
        </w:trPr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both"/>
            </w:pPr>
            <w:r w:rsidRPr="00192DD2">
              <w:t>Детский сад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шт.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1</w:t>
            </w:r>
          </w:p>
        </w:tc>
      </w:tr>
      <w:tr w:rsidR="00E84448" w:rsidRPr="00192DD2" w:rsidTr="008C2ABD">
        <w:trPr>
          <w:tblCellSpacing w:w="0" w:type="dxa"/>
          <w:jc w:val="center"/>
        </w:trPr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both"/>
            </w:pPr>
            <w:r w:rsidRPr="00192DD2">
              <w:t xml:space="preserve">Учреждения культуры, в </w:t>
            </w:r>
            <w:proofErr w:type="spellStart"/>
            <w:r w:rsidRPr="00192DD2">
              <w:t>т.ч</w:t>
            </w:r>
            <w:proofErr w:type="spellEnd"/>
            <w:r w:rsidRPr="00192DD2">
              <w:t>.: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шт.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1</w:t>
            </w:r>
          </w:p>
        </w:tc>
      </w:tr>
      <w:tr w:rsidR="00E84448" w:rsidRPr="00192DD2" w:rsidTr="008C2ABD">
        <w:trPr>
          <w:tblCellSpacing w:w="0" w:type="dxa"/>
          <w:jc w:val="center"/>
        </w:trPr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both"/>
            </w:pPr>
            <w:r w:rsidRPr="00192DD2">
              <w:t>Дома культуры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шт.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1</w:t>
            </w:r>
          </w:p>
        </w:tc>
      </w:tr>
      <w:tr w:rsidR="00E84448" w:rsidRPr="00192DD2" w:rsidTr="008C2ABD">
        <w:trPr>
          <w:tblCellSpacing w:w="0" w:type="dxa"/>
          <w:jc w:val="center"/>
        </w:trPr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both"/>
            </w:pPr>
            <w:r w:rsidRPr="00192DD2">
              <w:t xml:space="preserve">Учреждения здравоохранения, в </w:t>
            </w:r>
            <w:proofErr w:type="spellStart"/>
            <w:r w:rsidRPr="00192DD2">
              <w:t>т.ч</w:t>
            </w:r>
            <w:proofErr w:type="spellEnd"/>
            <w:r w:rsidRPr="00192DD2">
              <w:t>.: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шт.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1</w:t>
            </w:r>
          </w:p>
        </w:tc>
      </w:tr>
      <w:tr w:rsidR="00E84448" w:rsidRPr="00192DD2" w:rsidTr="008C2ABD">
        <w:trPr>
          <w:tblCellSpacing w:w="0" w:type="dxa"/>
          <w:jc w:val="center"/>
        </w:trPr>
        <w:tc>
          <w:tcPr>
            <w:tcW w:w="4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both"/>
            </w:pPr>
            <w:r w:rsidRPr="00192DD2">
              <w:lastRenderedPageBreak/>
              <w:t>ФАП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шт.</w:t>
            </w: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4448" w:rsidRPr="00192DD2" w:rsidRDefault="00E84448" w:rsidP="008C2ABD">
            <w:pPr>
              <w:pStyle w:val="a3"/>
              <w:spacing w:before="0" w:beforeAutospacing="0" w:after="0" w:afterAutospacing="0"/>
              <w:jc w:val="center"/>
            </w:pPr>
            <w:r w:rsidRPr="00192DD2">
              <w:t>1</w:t>
            </w:r>
          </w:p>
        </w:tc>
      </w:tr>
    </w:tbl>
    <w:p w:rsidR="00E84448" w:rsidRPr="00192DD2" w:rsidRDefault="00E84448" w:rsidP="00E84448">
      <w:pPr>
        <w:pStyle w:val="a3"/>
        <w:shd w:val="clear" w:color="auto" w:fill="F5F9FB"/>
        <w:spacing w:before="0" w:beforeAutospacing="0" w:after="0" w:afterAutospacing="0" w:line="276" w:lineRule="auto"/>
        <w:jc w:val="both"/>
        <w:rPr>
          <w:color w:val="3B2D36"/>
        </w:rPr>
      </w:pPr>
      <w:r w:rsidRPr="00192DD2">
        <w:rPr>
          <w:color w:val="3B2D36"/>
        </w:rPr>
        <w:t>В сфере культуры уровень обеспеченности населения поселения клубными учреждениями и общедоступными библиотеками в прогнозируемом периоде не изменится.</w:t>
      </w:r>
      <w:r w:rsidRPr="00192DD2">
        <w:rPr>
          <w:color w:val="3B2D36"/>
        </w:rPr>
        <w:br/>
        <w:t>Приоритетное направление в сфере культуры - расширение возможностей библиотек в удовлетворении потребностей жителей поселения в информации, знаниях, досуге, приобщении к культурным ценностям. Для этого необходимо: стабильное обновление библиотечных фондов, пополнение информационно-библиотечных ресурсов современной печатной информацией, предоставление дополнительной консультационной информации с использованием сети Интернет, СПС «Консультант Плюс» и других современных технологий.</w:t>
      </w:r>
    </w:p>
    <w:p w:rsidR="00E84448" w:rsidRPr="00192DD2" w:rsidRDefault="00E84448" w:rsidP="00E84448">
      <w:pPr>
        <w:pStyle w:val="a3"/>
        <w:shd w:val="clear" w:color="auto" w:fill="F5F9FB"/>
        <w:spacing w:before="0" w:beforeAutospacing="0" w:after="0" w:afterAutospacing="0" w:line="276" w:lineRule="auto"/>
        <w:jc w:val="both"/>
        <w:rPr>
          <w:color w:val="3B2D36"/>
        </w:rPr>
      </w:pPr>
      <w:r w:rsidRPr="00192DD2">
        <w:rPr>
          <w:color w:val="3B2D36"/>
        </w:rPr>
        <w:t>На территории поселения спортивных залов и сооружений нет, на период 2015-2017 годов строительство не прогнозируется.</w:t>
      </w:r>
    </w:p>
    <w:p w:rsidR="00E84448" w:rsidRPr="00192DD2" w:rsidRDefault="00E84448" w:rsidP="00E84448">
      <w:pPr>
        <w:pStyle w:val="a3"/>
        <w:shd w:val="clear" w:color="auto" w:fill="F5F9FB"/>
        <w:spacing w:before="0" w:beforeAutospacing="0" w:after="0" w:afterAutospacing="0" w:line="276" w:lineRule="auto"/>
        <w:jc w:val="both"/>
        <w:rPr>
          <w:color w:val="3B2D36"/>
        </w:rPr>
      </w:pP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rStyle w:val="a4"/>
          <w:color w:val="442E19"/>
        </w:rPr>
        <w:t>3.Труд и занятость 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 xml:space="preserve">               Трудовые ресурсы и занятость населения - одни из важнейших социально-экономических факторов рыночной экономики, обеспечивающие социальную и экономическую стабильность. В 2013 году среднегодовая численность официально зарегистрированных безработных 6   человек (в 2012 году-  10 человек). Уровень </w:t>
      </w:r>
      <w:proofErr w:type="gramStart"/>
      <w:r w:rsidRPr="00192DD2">
        <w:rPr>
          <w:color w:val="442E19"/>
        </w:rPr>
        <w:t>безработицы  в</w:t>
      </w:r>
      <w:proofErr w:type="gramEnd"/>
      <w:r w:rsidRPr="00192DD2">
        <w:rPr>
          <w:color w:val="442E19"/>
        </w:rPr>
        <w:t xml:space="preserve"> 2014 году снизился до 4 человек. По прогнозу на 2015-2017 годы численность зарегистрированных безработных 5 человек.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 xml:space="preserve">В целях реализации мероприятий, оказывающих влияние на сферу занятости населения в 2013 году и в прогнозируемый период </w:t>
      </w:r>
      <w:proofErr w:type="gramStart"/>
      <w:r w:rsidRPr="00192DD2">
        <w:rPr>
          <w:color w:val="442E19"/>
        </w:rPr>
        <w:t>ведется  работа</w:t>
      </w:r>
      <w:proofErr w:type="gramEnd"/>
      <w:r w:rsidRPr="00192DD2">
        <w:rPr>
          <w:color w:val="442E19"/>
        </w:rPr>
        <w:t xml:space="preserve"> по программе организации временного трудоустройства граждан в возрасте до 35 лет в летний период на благоустройстве села.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 xml:space="preserve">       </w:t>
      </w:r>
      <w:r w:rsidRPr="00192DD2">
        <w:rPr>
          <w:rStyle w:val="a4"/>
          <w:color w:val="442E19"/>
        </w:rPr>
        <w:t>4. Демографические показатели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rStyle w:val="a4"/>
          <w:color w:val="442E19"/>
        </w:rPr>
        <w:t> </w:t>
      </w:r>
      <w:r w:rsidRPr="00192DD2">
        <w:rPr>
          <w:color w:val="442E19"/>
        </w:rPr>
        <w:t xml:space="preserve">    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размеров миграционного движения населения.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 xml:space="preserve">            Численность населения по состоянию на 01.01.2014 года составляет 470 человек (зарегистрированных). </w:t>
      </w:r>
      <w:r w:rsidRPr="00192DD2">
        <w:rPr>
          <w:color w:val="3B2D36"/>
        </w:rPr>
        <w:t xml:space="preserve">В поселении наблюдается не большой рост численности населения. В результате </w:t>
      </w:r>
      <w:r w:rsidRPr="00192DD2">
        <w:rPr>
          <w:color w:val="442E19"/>
        </w:rPr>
        <w:t>низкой рождаемости, высокой смертности, миграции, неблагоприятного возрастного состава в поселении продолжается процесс естественной убыли населения</w:t>
      </w:r>
      <w:r w:rsidRPr="00192DD2">
        <w:rPr>
          <w:color w:val="3B2D36"/>
        </w:rPr>
        <w:t>. По прогнозу в 2015-2017 годах численность населения будет увеличиваться в сравнении с 2013 годом.</w:t>
      </w:r>
      <w:r w:rsidRPr="00192DD2">
        <w:rPr>
          <w:color w:val="442E19"/>
        </w:rPr>
        <w:t xml:space="preserve"> Основным источником, способствующим росту численности населения, остается высокая рождаемость.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>       Главная стратегическая цель демографического развития муниципального образования «</w:t>
      </w:r>
      <w:proofErr w:type="spellStart"/>
      <w:r w:rsidRPr="00192DD2">
        <w:rPr>
          <w:color w:val="442E19"/>
        </w:rPr>
        <w:t>Колгуевский</w:t>
      </w:r>
      <w:proofErr w:type="spellEnd"/>
      <w:r w:rsidRPr="00192DD2">
        <w:rPr>
          <w:color w:val="442E19"/>
        </w:rPr>
        <w:t xml:space="preserve"> сельсовет» НАО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 – экономические рычаги воздействия.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>К основным целям демографической политики относятся: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>- укрепление семьи и повышение рождаемости;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>- увеличение продолжительности жизни и снижение показателя смертности;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lastRenderedPageBreak/>
        <w:t>- оптимизация миграционных процессов, как внешних, так и внутренних.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 xml:space="preserve">        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ипотечное кредитование молодых семей </w:t>
      </w:r>
      <w:proofErr w:type="gramStart"/>
      <w:r w:rsidRPr="00192DD2">
        <w:rPr>
          <w:color w:val="442E19"/>
        </w:rPr>
        <w:t>и  других</w:t>
      </w:r>
      <w:proofErr w:type="gramEnd"/>
      <w:r w:rsidRPr="00192DD2">
        <w:rPr>
          <w:color w:val="442E19"/>
        </w:rPr>
        <w:t xml:space="preserve"> направлений по улучшению качества жизни населения.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 xml:space="preserve">                                      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 xml:space="preserve">                                                 </w:t>
      </w:r>
      <w:r w:rsidRPr="00192DD2">
        <w:rPr>
          <w:rStyle w:val="a4"/>
          <w:color w:val="442E19"/>
        </w:rPr>
        <w:t>5. Дорожное строительство.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 xml:space="preserve">          Основу транспортной инфраструктуры составляют дороги общего пользования. </w:t>
      </w:r>
      <w:proofErr w:type="gramStart"/>
      <w:r w:rsidRPr="00192DD2">
        <w:rPr>
          <w:color w:val="442E19"/>
        </w:rPr>
        <w:t>Протяжённость  дорог</w:t>
      </w:r>
      <w:proofErr w:type="gramEnd"/>
      <w:r w:rsidRPr="00192DD2">
        <w:rPr>
          <w:color w:val="442E19"/>
        </w:rPr>
        <w:t xml:space="preserve"> равняется 1,25 км. Дороги имеют деревянное покрытие и требуют регулярного текущего и капитального ремонта. 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rStyle w:val="a4"/>
          <w:color w:val="442E19"/>
        </w:rPr>
      </w:pP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center"/>
        <w:rPr>
          <w:color w:val="442E19"/>
        </w:rPr>
      </w:pPr>
      <w:r w:rsidRPr="00192DD2">
        <w:rPr>
          <w:rStyle w:val="a4"/>
          <w:color w:val="442E19"/>
        </w:rPr>
        <w:t>7. Сельское хозяйство</w:t>
      </w: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color w:val="442E19"/>
          <w:sz w:val="24"/>
          <w:szCs w:val="24"/>
        </w:rPr>
      </w:pPr>
      <w:r w:rsidRPr="00192DD2">
        <w:rPr>
          <w:rFonts w:ascii="Times New Roman" w:hAnsi="Times New Roman" w:cs="Times New Roman"/>
          <w:color w:val="442E19"/>
          <w:sz w:val="24"/>
          <w:szCs w:val="24"/>
        </w:rPr>
        <w:t xml:space="preserve">            Сельское хозяйство является главной отраслью </w:t>
      </w:r>
      <w:proofErr w:type="gramStart"/>
      <w:r w:rsidRPr="00192DD2">
        <w:rPr>
          <w:rFonts w:ascii="Times New Roman" w:hAnsi="Times New Roman" w:cs="Times New Roman"/>
          <w:color w:val="442E19"/>
          <w:sz w:val="24"/>
          <w:szCs w:val="24"/>
        </w:rPr>
        <w:t>производства  на</w:t>
      </w:r>
      <w:proofErr w:type="gramEnd"/>
      <w:r w:rsidRPr="00192DD2">
        <w:rPr>
          <w:rFonts w:ascii="Times New Roman" w:hAnsi="Times New Roman" w:cs="Times New Roman"/>
          <w:color w:val="442E19"/>
          <w:sz w:val="24"/>
          <w:szCs w:val="24"/>
        </w:rPr>
        <w:t xml:space="preserve"> территории муниципального образования «</w:t>
      </w:r>
      <w:proofErr w:type="spellStart"/>
      <w:r w:rsidRPr="00192DD2">
        <w:rPr>
          <w:rFonts w:ascii="Times New Roman" w:hAnsi="Times New Roman" w:cs="Times New Roman"/>
          <w:color w:val="442E19"/>
          <w:sz w:val="24"/>
          <w:szCs w:val="24"/>
        </w:rPr>
        <w:t>Колгуевский</w:t>
      </w:r>
      <w:proofErr w:type="spellEnd"/>
      <w:r w:rsidRPr="00192DD2">
        <w:rPr>
          <w:rFonts w:ascii="Times New Roman" w:hAnsi="Times New Roman" w:cs="Times New Roman"/>
          <w:color w:val="442E19"/>
          <w:sz w:val="24"/>
          <w:szCs w:val="24"/>
        </w:rPr>
        <w:t xml:space="preserve"> сельсовет» НАО. Финансово-хозяйственную деятельность осуществляет сельскохозяйственный предприятие СПК «</w:t>
      </w:r>
      <w:proofErr w:type="spellStart"/>
      <w:r w:rsidRPr="00192DD2">
        <w:rPr>
          <w:rFonts w:ascii="Times New Roman" w:hAnsi="Times New Roman" w:cs="Times New Roman"/>
          <w:color w:val="442E19"/>
          <w:sz w:val="24"/>
          <w:szCs w:val="24"/>
        </w:rPr>
        <w:t>Колгуев</w:t>
      </w:r>
      <w:proofErr w:type="spellEnd"/>
      <w:r w:rsidRPr="00192DD2">
        <w:rPr>
          <w:rFonts w:ascii="Times New Roman" w:hAnsi="Times New Roman" w:cs="Times New Roman"/>
          <w:color w:val="442E19"/>
          <w:sz w:val="24"/>
          <w:szCs w:val="24"/>
        </w:rPr>
        <w:t xml:space="preserve">» с общей численностью работающих по состоянию на 01.01.2014 </w:t>
      </w:r>
      <w:proofErr w:type="gramStart"/>
      <w:r w:rsidRPr="00192DD2">
        <w:rPr>
          <w:rFonts w:ascii="Times New Roman" w:hAnsi="Times New Roman" w:cs="Times New Roman"/>
          <w:color w:val="442E19"/>
          <w:sz w:val="24"/>
          <w:szCs w:val="24"/>
        </w:rPr>
        <w:t>года  40</w:t>
      </w:r>
      <w:proofErr w:type="gramEnd"/>
      <w:r w:rsidRPr="00192DD2">
        <w:rPr>
          <w:rFonts w:ascii="Times New Roman" w:hAnsi="Times New Roman" w:cs="Times New Roman"/>
          <w:color w:val="442E19"/>
          <w:sz w:val="24"/>
          <w:szCs w:val="24"/>
        </w:rPr>
        <w:t xml:space="preserve"> человек.</w:t>
      </w:r>
      <w:r w:rsidRPr="00192DD2">
        <w:rPr>
          <w:rFonts w:ascii="Times New Roman" w:hAnsi="Times New Roman" w:cs="Times New Roman"/>
          <w:sz w:val="24"/>
          <w:szCs w:val="24"/>
        </w:rPr>
        <w:t xml:space="preserve"> </w:t>
      </w:r>
      <w:r w:rsidRPr="00192DD2">
        <w:rPr>
          <w:rFonts w:ascii="Times New Roman" w:hAnsi="Times New Roman" w:cs="Times New Roman"/>
          <w:color w:val="442E19"/>
          <w:sz w:val="24"/>
          <w:szCs w:val="24"/>
        </w:rPr>
        <w:t xml:space="preserve">Основной деятельностью предприятия являлось оленеводство </w:t>
      </w:r>
      <w:proofErr w:type="gramStart"/>
      <w:r w:rsidRPr="00192DD2">
        <w:rPr>
          <w:rFonts w:ascii="Times New Roman" w:hAnsi="Times New Roman" w:cs="Times New Roman"/>
          <w:color w:val="442E19"/>
          <w:sz w:val="24"/>
          <w:szCs w:val="24"/>
        </w:rPr>
        <w:t>и  было</w:t>
      </w:r>
      <w:proofErr w:type="gramEnd"/>
      <w:r w:rsidRPr="00192DD2">
        <w:rPr>
          <w:rFonts w:ascii="Times New Roman" w:hAnsi="Times New Roman" w:cs="Times New Roman"/>
          <w:color w:val="442E19"/>
          <w:sz w:val="24"/>
          <w:szCs w:val="24"/>
        </w:rPr>
        <w:t xml:space="preserve"> ориентировано на мясное производство. В начале 2014 года произошел массовый падеж оленей. </w:t>
      </w:r>
      <w:r w:rsidRPr="00192DD2">
        <w:rPr>
          <w:rFonts w:ascii="Times New Roman" w:hAnsi="Times New Roman" w:cs="Times New Roman"/>
          <w:color w:val="3B2D36"/>
          <w:sz w:val="24"/>
          <w:szCs w:val="24"/>
        </w:rPr>
        <w:t>По прогнозу на 2015-2017 годы в деятельности предприятия существенные изменения: сокращение численности работающих, полностью приостановлено мясное производство.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center"/>
        <w:rPr>
          <w:b/>
          <w:color w:val="3B2D36"/>
        </w:rPr>
      </w:pPr>
      <w:r w:rsidRPr="00192DD2">
        <w:rPr>
          <w:b/>
          <w:color w:val="3B2D36"/>
        </w:rPr>
        <w:t>8. Торговля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rPr>
          <w:rStyle w:val="a4"/>
          <w:b w:val="0"/>
          <w:bCs w:val="0"/>
          <w:color w:val="3B2D36"/>
        </w:rPr>
      </w:pPr>
      <w:r w:rsidRPr="00192DD2">
        <w:rPr>
          <w:color w:val="3B2D36"/>
        </w:rPr>
        <w:br/>
        <w:t xml:space="preserve">             Предприятия торговли на территории поселении сегодня представлены только ООО Север Продукт.</w:t>
      </w:r>
      <w:r w:rsidRPr="00192DD2">
        <w:rPr>
          <w:color w:val="3B2D36"/>
        </w:rPr>
        <w:br/>
        <w:t>Открытие новых торговых площадей по прогнозу на 2015-2017 годы не ожидается.</w:t>
      </w:r>
      <w:r w:rsidRPr="00192DD2">
        <w:rPr>
          <w:color w:val="3B2D36"/>
        </w:rPr>
        <w:br/>
        <w:t xml:space="preserve">Поселению необходимы новые торговые объекты, прежде всего, это связано с </w:t>
      </w:r>
      <w:proofErr w:type="gramStart"/>
      <w:r w:rsidRPr="00192DD2">
        <w:rPr>
          <w:color w:val="3B2D36"/>
        </w:rPr>
        <w:t>повышением:</w:t>
      </w:r>
      <w:r w:rsidRPr="00192DD2">
        <w:rPr>
          <w:color w:val="3B2D36"/>
        </w:rPr>
        <w:br/>
        <w:t>-</w:t>
      </w:r>
      <w:proofErr w:type="gramEnd"/>
      <w:r w:rsidRPr="00192DD2">
        <w:rPr>
          <w:color w:val="3B2D36"/>
        </w:rPr>
        <w:t xml:space="preserve"> культуры потребления;</w:t>
      </w:r>
      <w:r w:rsidRPr="00192DD2">
        <w:rPr>
          <w:color w:val="3B2D36"/>
        </w:rPr>
        <w:br/>
        <w:t>-уровня требования потребителей, предъявляемых к оказываемым услугам;</w:t>
      </w:r>
      <w:r w:rsidRPr="00192DD2">
        <w:rPr>
          <w:color w:val="3B2D36"/>
        </w:rPr>
        <w:br/>
        <w:t>- доходов населения.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> 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 w:line="276" w:lineRule="auto"/>
        <w:jc w:val="both"/>
        <w:rPr>
          <w:color w:val="442E19"/>
        </w:rPr>
      </w:pPr>
      <w:r w:rsidRPr="00192DD2">
        <w:rPr>
          <w:color w:val="442E19"/>
        </w:rPr>
        <w:t> 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/>
        <w:jc w:val="both"/>
        <w:rPr>
          <w:color w:val="442E19"/>
        </w:rPr>
      </w:pPr>
      <w:r w:rsidRPr="00192DD2">
        <w:rPr>
          <w:color w:val="442E19"/>
        </w:rPr>
        <w:t> 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/>
        <w:jc w:val="both"/>
        <w:rPr>
          <w:color w:val="442E19"/>
        </w:rPr>
      </w:pPr>
      <w:r w:rsidRPr="00192DD2">
        <w:rPr>
          <w:rStyle w:val="a4"/>
          <w:color w:val="442E19"/>
        </w:rPr>
        <w:t> 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/>
        <w:jc w:val="both"/>
        <w:rPr>
          <w:color w:val="442E19"/>
        </w:rPr>
      </w:pPr>
      <w:r w:rsidRPr="00192DD2">
        <w:rPr>
          <w:color w:val="442E19"/>
        </w:rPr>
        <w:t> </w:t>
      </w:r>
    </w:p>
    <w:p w:rsidR="00E84448" w:rsidRPr="00192DD2" w:rsidRDefault="00E84448" w:rsidP="00E84448">
      <w:pPr>
        <w:pStyle w:val="a3"/>
        <w:shd w:val="clear" w:color="auto" w:fill="FFFEF2"/>
        <w:spacing w:before="0" w:beforeAutospacing="0" w:after="0" w:afterAutospacing="0"/>
        <w:jc w:val="both"/>
        <w:rPr>
          <w:color w:val="442E19"/>
        </w:rPr>
      </w:pPr>
      <w:r w:rsidRPr="00192DD2">
        <w:rPr>
          <w:color w:val="442E19"/>
        </w:rPr>
        <w:t> </w:t>
      </w: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Default="00E84448" w:rsidP="00E84448">
      <w:pPr>
        <w:spacing w:after="0"/>
        <w:jc w:val="both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color w:val="444455"/>
          <w:sz w:val="24"/>
          <w:szCs w:val="24"/>
        </w:rPr>
        <w:t xml:space="preserve">                   </w:t>
      </w:r>
    </w:p>
    <w:p w:rsidR="00E84448" w:rsidRDefault="00E84448" w:rsidP="00E84448">
      <w:pPr>
        <w:spacing w:after="0"/>
        <w:jc w:val="both"/>
        <w:rPr>
          <w:rFonts w:ascii="Times New Roman" w:hAnsi="Times New Roman" w:cs="Times New Roman"/>
          <w:color w:val="444455"/>
          <w:sz w:val="24"/>
          <w:szCs w:val="24"/>
        </w:rPr>
      </w:pPr>
    </w:p>
    <w:p w:rsidR="00E84448" w:rsidRDefault="00E84448" w:rsidP="00E84448">
      <w:pPr>
        <w:spacing w:after="0"/>
        <w:jc w:val="both"/>
        <w:rPr>
          <w:rFonts w:ascii="Times New Roman" w:hAnsi="Times New Roman" w:cs="Times New Roman"/>
          <w:color w:val="444455"/>
          <w:sz w:val="24"/>
          <w:szCs w:val="24"/>
        </w:rPr>
      </w:pPr>
    </w:p>
    <w:p w:rsidR="00E84448" w:rsidRDefault="00E84448" w:rsidP="00E84448">
      <w:pPr>
        <w:spacing w:after="0"/>
        <w:jc w:val="both"/>
        <w:rPr>
          <w:rFonts w:ascii="Times New Roman" w:hAnsi="Times New Roman" w:cs="Times New Roman"/>
          <w:color w:val="444455"/>
          <w:sz w:val="24"/>
          <w:szCs w:val="24"/>
        </w:rPr>
      </w:pP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на 2015-2017 годы</w:t>
      </w: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92DD2"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Pr="00192DD2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b/>
          <w:color w:val="444455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b/>
          <w:bCs/>
          <w:sz w:val="24"/>
          <w:szCs w:val="24"/>
        </w:rPr>
        <w:t>Раздел 1: Строительство</w:t>
      </w: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04"/>
        <w:gridCol w:w="832"/>
        <w:gridCol w:w="1080"/>
        <w:gridCol w:w="1080"/>
        <w:gridCol w:w="900"/>
        <w:gridCol w:w="1080"/>
        <w:gridCol w:w="1080"/>
      </w:tblGrid>
      <w:tr w:rsidR="00E84448" w:rsidRPr="00192DD2" w:rsidTr="008C2ABD">
        <w:tc>
          <w:tcPr>
            <w:tcW w:w="2700" w:type="dxa"/>
            <w:vMerge w:val="restart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  <w:vMerge w:val="restart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12" w:type="dxa"/>
            <w:gridSpan w:val="2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060" w:type="dxa"/>
            <w:gridSpan w:val="3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E84448" w:rsidRPr="00192DD2" w:rsidTr="008C2ABD">
        <w:tc>
          <w:tcPr>
            <w:tcW w:w="2700" w:type="dxa"/>
            <w:vMerge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нежилых строений построенных за счет всех источников финансирования</w:t>
            </w:r>
          </w:p>
        </w:tc>
        <w:tc>
          <w:tcPr>
            <w:tcW w:w="120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. общей площади</w:t>
            </w:r>
          </w:p>
        </w:tc>
        <w:tc>
          <w:tcPr>
            <w:tcW w:w="832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домов, построенных за счет всех источников финансирования</w:t>
            </w:r>
          </w:p>
        </w:tc>
        <w:tc>
          <w:tcPr>
            <w:tcW w:w="120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. общей площади</w:t>
            </w:r>
          </w:p>
        </w:tc>
        <w:tc>
          <w:tcPr>
            <w:tcW w:w="832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В том числе индивидуальные жилые дома, построенные населением за счет собственных (или) кредитных средств</w:t>
            </w:r>
          </w:p>
        </w:tc>
        <w:tc>
          <w:tcPr>
            <w:tcW w:w="120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. общей площади</w:t>
            </w:r>
          </w:p>
        </w:tc>
        <w:tc>
          <w:tcPr>
            <w:tcW w:w="832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на 2015-2017 годы</w:t>
      </w: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92DD2"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Pr="00192DD2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color w:val="444455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DD2">
        <w:rPr>
          <w:rFonts w:ascii="Times New Roman" w:hAnsi="Times New Roman" w:cs="Times New Roman"/>
          <w:b/>
          <w:bCs/>
          <w:sz w:val="24"/>
          <w:szCs w:val="24"/>
        </w:rPr>
        <w:t>Раздел 2: Культура</w:t>
      </w:r>
    </w:p>
    <w:tbl>
      <w:tblPr>
        <w:tblW w:w="102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36"/>
        <w:gridCol w:w="1024"/>
        <w:gridCol w:w="1080"/>
        <w:gridCol w:w="1080"/>
        <w:gridCol w:w="1024"/>
        <w:gridCol w:w="1080"/>
        <w:gridCol w:w="1080"/>
      </w:tblGrid>
      <w:tr w:rsidR="00E84448" w:rsidRPr="00192DD2" w:rsidTr="008C2ABD">
        <w:tc>
          <w:tcPr>
            <w:tcW w:w="2700" w:type="dxa"/>
            <w:vMerge w:val="restart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6" w:type="dxa"/>
            <w:vMerge w:val="restart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04" w:type="dxa"/>
            <w:gridSpan w:val="2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184" w:type="dxa"/>
            <w:gridSpan w:val="3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E84448" w:rsidRPr="00192DD2" w:rsidTr="008C2ABD">
        <w:tc>
          <w:tcPr>
            <w:tcW w:w="2700" w:type="dxa"/>
            <w:vMerge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: численность постоянного населения (на конец года)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общедоступными библиотеками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Единиц на 1тыс. населения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</w:t>
            </w:r>
            <w:proofErr w:type="spellEnd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: наличие общедоступных библиотек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учреждениями культурно-досугового типа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Единиц на 1 тыс. населения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: наличие учреждений культурно-досугового типа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136" w:type="dxa"/>
          </w:tcPr>
          <w:p w:rsidR="00E84448" w:rsidRPr="00693241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24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25566,92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27335,,98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32555,56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35811,12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39392,23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43331,45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: среднесписочная численность работников муниципальных учреждений культуры и искусства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платных </w:t>
            </w:r>
            <w:proofErr w:type="gramStart"/>
            <w:r w:rsidRPr="00192DD2">
              <w:rPr>
                <w:rFonts w:ascii="Times New Roman" w:hAnsi="Times New Roman" w:cs="Times New Roman"/>
                <w:b/>
                <w:sz w:val="24"/>
                <w:szCs w:val="24"/>
              </w:rPr>
              <w:t>услуг  учреждений</w:t>
            </w:r>
            <w:proofErr w:type="gramEnd"/>
            <w:r w:rsidRPr="0019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</w:t>
            </w:r>
          </w:p>
        </w:tc>
        <w:tc>
          <w:tcPr>
            <w:tcW w:w="1136" w:type="dxa"/>
          </w:tcPr>
          <w:p w:rsidR="00E84448" w:rsidRPr="00693241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4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93241">
              <w:rPr>
                <w:rFonts w:ascii="Times New Roman" w:hAnsi="Times New Roman" w:cs="Times New Roman"/>
                <w:sz w:val="24"/>
                <w:szCs w:val="24"/>
              </w:rPr>
              <w:t>. в ценах соответствующих лет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 xml:space="preserve">                     Прогноз социально-экономического развития на 2015-2017 годы</w:t>
      </w: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92DD2"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Pr="00192DD2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color w:val="444455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DD2">
        <w:rPr>
          <w:rFonts w:ascii="Times New Roman" w:hAnsi="Times New Roman" w:cs="Times New Roman"/>
          <w:b/>
          <w:bCs/>
          <w:sz w:val="24"/>
          <w:szCs w:val="24"/>
        </w:rPr>
        <w:t>Раздел 3: Труд и занятость</w:t>
      </w: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04"/>
        <w:gridCol w:w="832"/>
        <w:gridCol w:w="1080"/>
        <w:gridCol w:w="1080"/>
        <w:gridCol w:w="900"/>
        <w:gridCol w:w="1080"/>
        <w:gridCol w:w="1080"/>
      </w:tblGrid>
      <w:tr w:rsidR="00E84448" w:rsidRPr="00192DD2" w:rsidTr="008C2ABD">
        <w:tc>
          <w:tcPr>
            <w:tcW w:w="2700" w:type="dxa"/>
            <w:vMerge w:val="restart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  <w:vMerge w:val="restart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12" w:type="dxa"/>
            <w:gridSpan w:val="2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060" w:type="dxa"/>
            <w:gridSpan w:val="3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E84448" w:rsidRPr="00192DD2" w:rsidTr="008C2ABD">
        <w:tc>
          <w:tcPr>
            <w:tcW w:w="2700" w:type="dxa"/>
            <w:vMerge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официально </w:t>
            </w:r>
            <w:r w:rsidRPr="0019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зарегистрированных безработных</w:t>
            </w:r>
          </w:p>
        </w:tc>
        <w:tc>
          <w:tcPr>
            <w:tcW w:w="1204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832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на 2015-2017 годы</w:t>
      </w: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92DD2"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Pr="00192DD2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2DD2">
        <w:rPr>
          <w:rFonts w:ascii="Times New Roman" w:hAnsi="Times New Roman" w:cs="Times New Roman"/>
          <w:b/>
          <w:bCs/>
          <w:sz w:val="24"/>
          <w:szCs w:val="24"/>
        </w:rPr>
        <w:t>Раздел 4: Численность постоянного населения (на конец года</w:t>
      </w:r>
      <w:r w:rsidRPr="00192DD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2DD2">
        <w:rPr>
          <w:rFonts w:ascii="Times New Roman" w:hAnsi="Times New Roman" w:cs="Times New Roman"/>
          <w:bCs/>
          <w:sz w:val="24"/>
          <w:szCs w:val="24"/>
        </w:rPr>
        <w:t xml:space="preserve">(по данным </w:t>
      </w:r>
      <w:proofErr w:type="spellStart"/>
      <w:r w:rsidRPr="00192DD2">
        <w:rPr>
          <w:rFonts w:ascii="Times New Roman" w:hAnsi="Times New Roman" w:cs="Times New Roman"/>
          <w:bCs/>
          <w:sz w:val="24"/>
          <w:szCs w:val="24"/>
        </w:rPr>
        <w:t>похозяйственного</w:t>
      </w:r>
      <w:proofErr w:type="spellEnd"/>
      <w:r w:rsidRPr="00192DD2">
        <w:rPr>
          <w:rFonts w:ascii="Times New Roman" w:hAnsi="Times New Roman" w:cs="Times New Roman"/>
          <w:bCs/>
          <w:sz w:val="24"/>
          <w:szCs w:val="24"/>
        </w:rPr>
        <w:t xml:space="preserve"> учета)</w:t>
      </w: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36"/>
        <w:gridCol w:w="900"/>
        <w:gridCol w:w="1080"/>
        <w:gridCol w:w="1080"/>
        <w:gridCol w:w="900"/>
        <w:gridCol w:w="1080"/>
        <w:gridCol w:w="1080"/>
      </w:tblGrid>
      <w:tr w:rsidR="00E84448" w:rsidRPr="00192DD2" w:rsidTr="008C2ABD">
        <w:tc>
          <w:tcPr>
            <w:tcW w:w="2700" w:type="dxa"/>
            <w:vMerge w:val="restart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6" w:type="dxa"/>
            <w:vMerge w:val="restart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80" w:type="dxa"/>
            <w:gridSpan w:val="2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060" w:type="dxa"/>
            <w:gridSpan w:val="3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E84448" w:rsidRPr="00192DD2" w:rsidTr="008C2ABD">
        <w:tc>
          <w:tcPr>
            <w:tcW w:w="2700" w:type="dxa"/>
            <w:vMerge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населения, всего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них:  работающие</w:t>
            </w:r>
            <w:proofErr w:type="gramEnd"/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Школьники/дошкольники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на 2015-2017 годы</w:t>
      </w: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92DD2"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Pr="00192DD2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color w:val="444455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DD2">
        <w:rPr>
          <w:rFonts w:ascii="Times New Roman" w:hAnsi="Times New Roman" w:cs="Times New Roman"/>
          <w:b/>
          <w:bCs/>
          <w:sz w:val="24"/>
          <w:szCs w:val="24"/>
        </w:rPr>
        <w:t>Раздел 5: Дорожное строительство</w:t>
      </w: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36"/>
        <w:gridCol w:w="900"/>
        <w:gridCol w:w="1080"/>
        <w:gridCol w:w="1080"/>
        <w:gridCol w:w="900"/>
        <w:gridCol w:w="1080"/>
        <w:gridCol w:w="1080"/>
      </w:tblGrid>
      <w:tr w:rsidR="00E84448" w:rsidRPr="00192DD2" w:rsidTr="008C2ABD">
        <w:tc>
          <w:tcPr>
            <w:tcW w:w="2700" w:type="dxa"/>
            <w:vMerge w:val="restart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6" w:type="dxa"/>
            <w:vMerge w:val="restart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80" w:type="dxa"/>
            <w:gridSpan w:val="2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060" w:type="dxa"/>
            <w:gridSpan w:val="3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E84448" w:rsidRPr="00192DD2" w:rsidTr="008C2ABD">
        <w:tc>
          <w:tcPr>
            <w:tcW w:w="2700" w:type="dxa"/>
            <w:vMerge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Протяженность дорог всего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E84448" w:rsidRPr="00192DD2" w:rsidTr="008C2ABD">
        <w:trPr>
          <w:trHeight w:val="678"/>
        </w:trPr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gramStart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дорог  местного</w:t>
            </w:r>
            <w:proofErr w:type="gramEnd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отвечающих требованиям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Протяженность дорог, в отношении которых произведен капитальный ремонт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448" w:rsidRPr="00192DD2" w:rsidTr="008C2ABD">
        <w:tc>
          <w:tcPr>
            <w:tcW w:w="27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дорог, в отношении которых требуется проведение капитального ремонта</w:t>
            </w:r>
          </w:p>
        </w:tc>
        <w:tc>
          <w:tcPr>
            <w:tcW w:w="1136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</w:tbl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на 2015-2017 годы</w:t>
      </w: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color w:val="444455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92DD2">
        <w:rPr>
          <w:rFonts w:ascii="Times New Roman" w:hAnsi="Times New Roman" w:cs="Times New Roman"/>
          <w:sz w:val="24"/>
          <w:szCs w:val="24"/>
        </w:rPr>
        <w:t>Колгуевский</w:t>
      </w:r>
      <w:proofErr w:type="spellEnd"/>
      <w:r w:rsidRPr="00192DD2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E84448" w:rsidRPr="00192DD2" w:rsidRDefault="00E84448" w:rsidP="00E84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2DD2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color w:val="444455"/>
          <w:sz w:val="24"/>
          <w:szCs w:val="24"/>
        </w:rPr>
      </w:pPr>
    </w:p>
    <w:p w:rsidR="00E84448" w:rsidRPr="00192DD2" w:rsidRDefault="00E84448" w:rsidP="00E844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DD2">
        <w:rPr>
          <w:rFonts w:ascii="Times New Roman" w:hAnsi="Times New Roman" w:cs="Times New Roman"/>
          <w:b/>
          <w:bCs/>
          <w:sz w:val="24"/>
          <w:szCs w:val="24"/>
        </w:rPr>
        <w:t>Раздел 6: Сельское хозяйство и оленеводство</w:t>
      </w: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08"/>
        <w:gridCol w:w="900"/>
        <w:gridCol w:w="1080"/>
        <w:gridCol w:w="1080"/>
        <w:gridCol w:w="900"/>
        <w:gridCol w:w="1080"/>
        <w:gridCol w:w="1080"/>
      </w:tblGrid>
      <w:tr w:rsidR="00E84448" w:rsidRPr="00192DD2" w:rsidTr="008C2ABD">
        <w:tc>
          <w:tcPr>
            <w:tcW w:w="2628" w:type="dxa"/>
            <w:vMerge w:val="restart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08" w:type="dxa"/>
            <w:vMerge w:val="restart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980" w:type="dxa"/>
            <w:gridSpan w:val="2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060" w:type="dxa"/>
            <w:gridSpan w:val="3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E84448" w:rsidRPr="00192DD2" w:rsidTr="008C2ABD">
        <w:tc>
          <w:tcPr>
            <w:tcW w:w="2628" w:type="dxa"/>
            <w:vMerge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84448" w:rsidRPr="00192DD2" w:rsidTr="008C2ABD">
        <w:tc>
          <w:tcPr>
            <w:tcW w:w="2628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</w:t>
            </w:r>
          </w:p>
        </w:tc>
        <w:tc>
          <w:tcPr>
            <w:tcW w:w="1208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84448" w:rsidRPr="00192DD2" w:rsidTr="008C2ABD">
        <w:tc>
          <w:tcPr>
            <w:tcW w:w="2628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Количество оленей</w:t>
            </w:r>
          </w:p>
        </w:tc>
        <w:tc>
          <w:tcPr>
            <w:tcW w:w="1208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8284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8287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84448" w:rsidRPr="00192DD2" w:rsidTr="008C2ABD">
        <w:tc>
          <w:tcPr>
            <w:tcW w:w="2628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выпускаемой продукции, в </w:t>
            </w:r>
            <w:proofErr w:type="spellStart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4448" w:rsidRPr="00192DD2" w:rsidTr="008C2ABD">
        <w:tc>
          <w:tcPr>
            <w:tcW w:w="2628" w:type="dxa"/>
          </w:tcPr>
          <w:p w:rsidR="00E84448" w:rsidRPr="00192DD2" w:rsidRDefault="00E84448" w:rsidP="008C2A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1208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0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84448" w:rsidRPr="00192DD2" w:rsidRDefault="00E84448" w:rsidP="008C2A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D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29FF" w:rsidRDefault="008B29FF"/>
    <w:sectPr w:rsidR="008B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B5414"/>
    <w:multiLevelType w:val="hybridMultilevel"/>
    <w:tmpl w:val="9410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0F"/>
    <w:rsid w:val="00814F0F"/>
    <w:rsid w:val="008B29FF"/>
    <w:rsid w:val="00E8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7E1D9-C44D-40DD-A2A9-62632EC8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448"/>
    <w:rPr>
      <w:b/>
      <w:bCs/>
    </w:rPr>
  </w:style>
  <w:style w:type="paragraph" w:customStyle="1" w:styleId="consplusnormal">
    <w:name w:val="consplusnormal"/>
    <w:basedOn w:val="a"/>
    <w:rsid w:val="00E8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2</cp:revision>
  <dcterms:created xsi:type="dcterms:W3CDTF">2014-11-21T11:18:00Z</dcterms:created>
  <dcterms:modified xsi:type="dcterms:W3CDTF">2014-11-21T11:19:00Z</dcterms:modified>
</cp:coreProperties>
</file>